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83BFB" w14:textId="77777777" w:rsidR="009D7CE5" w:rsidRPr="000D17BA" w:rsidRDefault="009D7CE5" w:rsidP="00622986">
      <w:pPr>
        <w:ind w:left="4536"/>
        <w:rPr>
          <w:b/>
          <w:sz w:val="28"/>
          <w:szCs w:val="28"/>
        </w:rPr>
      </w:pPr>
      <w:r w:rsidRPr="000D17BA">
        <w:rPr>
          <w:b/>
          <w:sz w:val="28"/>
          <w:szCs w:val="28"/>
        </w:rPr>
        <w:t>УТВЕРЖДЕНА</w:t>
      </w:r>
    </w:p>
    <w:p w14:paraId="1B21DB29" w14:textId="77777777" w:rsidR="009D7CE5" w:rsidRPr="000D17BA" w:rsidRDefault="009D7CE5" w:rsidP="00622986">
      <w:pPr>
        <w:ind w:left="4536"/>
        <w:rPr>
          <w:sz w:val="28"/>
          <w:szCs w:val="28"/>
        </w:rPr>
      </w:pPr>
      <w:r w:rsidRPr="000D17BA">
        <w:rPr>
          <w:sz w:val="28"/>
          <w:szCs w:val="28"/>
        </w:rPr>
        <w:t xml:space="preserve">Приказом Председателя </w:t>
      </w:r>
    </w:p>
    <w:p w14:paraId="5A43FC51" w14:textId="6652DB11" w:rsidR="009D7CE5" w:rsidRPr="000D17BA" w:rsidRDefault="009D7CE5" w:rsidP="00060530">
      <w:pPr>
        <w:ind w:left="4536"/>
        <w:rPr>
          <w:sz w:val="28"/>
          <w:szCs w:val="28"/>
        </w:rPr>
      </w:pPr>
      <w:r w:rsidRPr="000D17BA">
        <w:rPr>
          <w:sz w:val="28"/>
          <w:szCs w:val="28"/>
        </w:rPr>
        <w:t>РГУ «</w:t>
      </w:r>
      <w:proofErr w:type="gramStart"/>
      <w:r w:rsidR="00060530" w:rsidRPr="000D17BA">
        <w:rPr>
          <w:sz w:val="28"/>
          <w:szCs w:val="28"/>
        </w:rPr>
        <w:t>Комитет  медицинского</w:t>
      </w:r>
      <w:proofErr w:type="gramEnd"/>
      <w:r w:rsidR="00060530" w:rsidRPr="000D17BA">
        <w:rPr>
          <w:sz w:val="28"/>
          <w:szCs w:val="28"/>
        </w:rPr>
        <w:t xml:space="preserve"> и фармацевтического контроля</w:t>
      </w:r>
      <w:r w:rsidR="00060530" w:rsidRPr="000D17BA">
        <w:rPr>
          <w:strike/>
          <w:sz w:val="28"/>
          <w:szCs w:val="28"/>
        </w:rPr>
        <w:t xml:space="preserve">  </w:t>
      </w:r>
      <w:r w:rsidRPr="000D17BA">
        <w:rPr>
          <w:sz w:val="28"/>
          <w:szCs w:val="28"/>
        </w:rPr>
        <w:t xml:space="preserve">Министерства здравоохранения </w:t>
      </w:r>
    </w:p>
    <w:p w14:paraId="7D33872A" w14:textId="77777777" w:rsidR="009D7CE5" w:rsidRPr="000D17BA" w:rsidRDefault="009D7CE5" w:rsidP="00622986">
      <w:pPr>
        <w:ind w:left="4536"/>
        <w:rPr>
          <w:sz w:val="28"/>
          <w:szCs w:val="28"/>
        </w:rPr>
      </w:pPr>
      <w:r w:rsidRPr="000D17BA">
        <w:rPr>
          <w:sz w:val="28"/>
          <w:szCs w:val="28"/>
        </w:rPr>
        <w:t>Республики Казахстан</w:t>
      </w:r>
      <w:r w:rsidR="00622986" w:rsidRPr="000D17BA">
        <w:rPr>
          <w:sz w:val="28"/>
          <w:szCs w:val="28"/>
        </w:rPr>
        <w:t>»</w:t>
      </w:r>
    </w:p>
    <w:p w14:paraId="3CD54AFF" w14:textId="7962EAAF" w:rsidR="009D7CE5" w:rsidRPr="000D17BA" w:rsidRDefault="009D7CE5" w:rsidP="00622986">
      <w:pPr>
        <w:ind w:left="4536"/>
        <w:rPr>
          <w:sz w:val="28"/>
          <w:szCs w:val="28"/>
        </w:rPr>
      </w:pPr>
      <w:r w:rsidRPr="000D17BA">
        <w:rPr>
          <w:sz w:val="28"/>
          <w:szCs w:val="28"/>
        </w:rPr>
        <w:t>от «</w:t>
      </w:r>
      <w:r w:rsidR="00E1585E" w:rsidRPr="000D17BA">
        <w:rPr>
          <w:sz w:val="28"/>
          <w:szCs w:val="28"/>
        </w:rPr>
        <w:t>_</w:t>
      </w:r>
      <w:proofErr w:type="gramStart"/>
      <w:r w:rsidR="00E1585E" w:rsidRPr="000D17BA">
        <w:rPr>
          <w:sz w:val="28"/>
          <w:szCs w:val="28"/>
        </w:rPr>
        <w:t>_</w:t>
      </w:r>
      <w:r w:rsidRPr="000D17BA">
        <w:rPr>
          <w:sz w:val="28"/>
          <w:szCs w:val="28"/>
        </w:rPr>
        <w:t>»</w:t>
      </w:r>
      <w:r w:rsidR="00D2257C" w:rsidRPr="000D17BA">
        <w:rPr>
          <w:sz w:val="28"/>
          <w:szCs w:val="28"/>
        </w:rPr>
        <w:t xml:space="preserve">  </w:t>
      </w:r>
      <w:r w:rsidR="00E1585E" w:rsidRPr="000D17BA">
        <w:rPr>
          <w:sz w:val="28"/>
          <w:szCs w:val="28"/>
        </w:rPr>
        <w:t>_</w:t>
      </w:r>
      <w:proofErr w:type="gramEnd"/>
      <w:r w:rsidR="00E1585E" w:rsidRPr="000D17BA">
        <w:rPr>
          <w:sz w:val="28"/>
          <w:szCs w:val="28"/>
        </w:rPr>
        <w:t>_____</w:t>
      </w:r>
      <w:r w:rsidR="00EB1EBB" w:rsidRPr="000D17BA">
        <w:rPr>
          <w:sz w:val="28"/>
          <w:szCs w:val="28"/>
        </w:rPr>
        <w:t>202</w:t>
      </w:r>
      <w:r w:rsidR="00E1585E" w:rsidRPr="000D17BA">
        <w:rPr>
          <w:sz w:val="28"/>
          <w:szCs w:val="28"/>
        </w:rPr>
        <w:t>_</w:t>
      </w:r>
      <w:r w:rsidR="00EB1EBB" w:rsidRPr="000D17BA">
        <w:rPr>
          <w:sz w:val="28"/>
          <w:szCs w:val="28"/>
        </w:rPr>
        <w:t xml:space="preserve"> </w:t>
      </w:r>
      <w:r w:rsidRPr="000D17BA">
        <w:rPr>
          <w:sz w:val="28"/>
          <w:szCs w:val="28"/>
        </w:rPr>
        <w:t>г.</w:t>
      </w:r>
    </w:p>
    <w:p w14:paraId="022503FF" w14:textId="263FA99F" w:rsidR="0030302C" w:rsidRPr="000D17BA" w:rsidRDefault="00D2257C" w:rsidP="00EB1EBB">
      <w:pPr>
        <w:ind w:left="4536"/>
        <w:rPr>
          <w:sz w:val="28"/>
          <w:szCs w:val="28"/>
        </w:rPr>
      </w:pPr>
      <w:r w:rsidRPr="000D17BA">
        <w:rPr>
          <w:sz w:val="28"/>
          <w:szCs w:val="28"/>
        </w:rPr>
        <w:t>№</w:t>
      </w:r>
      <w:r w:rsidR="00EB1EBB" w:rsidRPr="000D17BA">
        <w:rPr>
          <w:sz w:val="28"/>
          <w:szCs w:val="28"/>
        </w:rPr>
        <w:t>-</w:t>
      </w:r>
    </w:p>
    <w:p w14:paraId="611700A9" w14:textId="77777777" w:rsidR="002E2E50" w:rsidRPr="000D17BA" w:rsidRDefault="002E2E50" w:rsidP="00AE3252">
      <w:pPr>
        <w:pStyle w:val="1"/>
        <w:rPr>
          <w:b/>
          <w:szCs w:val="28"/>
        </w:rPr>
      </w:pPr>
    </w:p>
    <w:p w14:paraId="4A8147FC" w14:textId="77777777" w:rsidR="009D7CE5" w:rsidRPr="000D17BA" w:rsidRDefault="009D7CE5" w:rsidP="009D7CE5">
      <w:pPr>
        <w:autoSpaceDE w:val="0"/>
        <w:autoSpaceDN w:val="0"/>
        <w:adjustRightInd w:val="0"/>
        <w:jc w:val="center"/>
        <w:rPr>
          <w:b/>
          <w:sz w:val="28"/>
          <w:szCs w:val="28"/>
        </w:rPr>
      </w:pPr>
      <w:r w:rsidRPr="000D17BA">
        <w:rPr>
          <w:b/>
          <w:sz w:val="28"/>
          <w:szCs w:val="28"/>
        </w:rPr>
        <w:t>Инструкция по медицинскому применению</w:t>
      </w:r>
    </w:p>
    <w:p w14:paraId="5CB3714D" w14:textId="0BBEFCC5" w:rsidR="009D7CE5" w:rsidRPr="000D17BA" w:rsidRDefault="009D7CE5" w:rsidP="009D7CE5">
      <w:pPr>
        <w:autoSpaceDE w:val="0"/>
        <w:autoSpaceDN w:val="0"/>
        <w:adjustRightInd w:val="0"/>
        <w:jc w:val="center"/>
        <w:rPr>
          <w:b/>
          <w:sz w:val="28"/>
          <w:szCs w:val="28"/>
        </w:rPr>
      </w:pPr>
      <w:r w:rsidRPr="000D17BA">
        <w:rPr>
          <w:b/>
          <w:sz w:val="28"/>
          <w:szCs w:val="28"/>
        </w:rPr>
        <w:t xml:space="preserve">лекарственного </w:t>
      </w:r>
      <w:r w:rsidR="00060FE7" w:rsidRPr="000D17BA">
        <w:rPr>
          <w:b/>
          <w:sz w:val="28"/>
          <w:szCs w:val="28"/>
        </w:rPr>
        <w:t>препарата</w:t>
      </w:r>
      <w:r w:rsidRPr="000D17BA">
        <w:rPr>
          <w:b/>
          <w:sz w:val="28"/>
          <w:szCs w:val="28"/>
        </w:rPr>
        <w:t xml:space="preserve"> (</w:t>
      </w:r>
      <w:r w:rsidR="00622986" w:rsidRPr="000D17BA">
        <w:rPr>
          <w:b/>
          <w:sz w:val="28"/>
          <w:szCs w:val="28"/>
        </w:rPr>
        <w:t>Л</w:t>
      </w:r>
      <w:r w:rsidRPr="000D17BA">
        <w:rPr>
          <w:b/>
          <w:sz w:val="28"/>
          <w:szCs w:val="28"/>
        </w:rPr>
        <w:t>исток-вкладыш)</w:t>
      </w:r>
    </w:p>
    <w:p w14:paraId="6B0E803F" w14:textId="77777777" w:rsidR="00F174B3" w:rsidRPr="000D17BA" w:rsidRDefault="00F174B3" w:rsidP="00302FD7">
      <w:pPr>
        <w:jc w:val="both"/>
        <w:rPr>
          <w:rFonts w:eastAsia="Arial Unicode MS"/>
          <w:b/>
          <w:bCs/>
          <w:sz w:val="28"/>
          <w:szCs w:val="28"/>
        </w:rPr>
      </w:pPr>
    </w:p>
    <w:p w14:paraId="265AD298" w14:textId="77777777" w:rsidR="00302FD7" w:rsidRPr="000D17BA" w:rsidRDefault="00302FD7" w:rsidP="00302FD7">
      <w:pPr>
        <w:jc w:val="both"/>
        <w:rPr>
          <w:rFonts w:eastAsia="Arial Unicode MS"/>
          <w:b/>
          <w:bCs/>
          <w:sz w:val="28"/>
          <w:szCs w:val="28"/>
        </w:rPr>
      </w:pPr>
      <w:r w:rsidRPr="000D17BA">
        <w:rPr>
          <w:rFonts w:eastAsia="Arial Unicode MS"/>
          <w:b/>
          <w:bCs/>
          <w:sz w:val="28"/>
          <w:szCs w:val="28"/>
        </w:rPr>
        <w:t xml:space="preserve">Торговое </w:t>
      </w:r>
      <w:r w:rsidR="00622986" w:rsidRPr="000D17BA">
        <w:rPr>
          <w:b/>
          <w:sz w:val="28"/>
          <w:szCs w:val="28"/>
        </w:rPr>
        <w:t>наименование</w:t>
      </w:r>
    </w:p>
    <w:p w14:paraId="1870796F" w14:textId="0F4F306A" w:rsidR="000E323B" w:rsidRPr="000D17BA" w:rsidRDefault="00BE0E29" w:rsidP="00302FD7">
      <w:pPr>
        <w:jc w:val="both"/>
        <w:rPr>
          <w:rFonts w:eastAsia="Arial Unicode MS"/>
          <w:sz w:val="28"/>
          <w:szCs w:val="28"/>
        </w:rPr>
      </w:pPr>
      <w:bookmarkStart w:id="0" w:name="_Hlk182993733"/>
      <w:proofErr w:type="spellStart"/>
      <w:r w:rsidRPr="000D17BA">
        <w:rPr>
          <w:rFonts w:eastAsia="Arial Unicode MS"/>
          <w:sz w:val="28"/>
          <w:szCs w:val="28"/>
        </w:rPr>
        <w:t>Зенсонид</w:t>
      </w:r>
      <w:proofErr w:type="spellEnd"/>
    </w:p>
    <w:bookmarkEnd w:id="0"/>
    <w:p w14:paraId="013504DB" w14:textId="77777777" w:rsidR="00BE0E29" w:rsidRPr="000D17BA" w:rsidRDefault="00BE0E29" w:rsidP="00302FD7">
      <w:pPr>
        <w:jc w:val="both"/>
        <w:rPr>
          <w:rFonts w:eastAsia="Arial Unicode MS"/>
          <w:sz w:val="28"/>
          <w:szCs w:val="28"/>
        </w:rPr>
      </w:pPr>
    </w:p>
    <w:p w14:paraId="2DEF6686" w14:textId="77777777" w:rsidR="00302FD7" w:rsidRPr="000D17BA" w:rsidRDefault="00302FD7" w:rsidP="00302FD7">
      <w:pPr>
        <w:jc w:val="both"/>
        <w:rPr>
          <w:rFonts w:eastAsia="Arial Unicode MS"/>
          <w:b/>
          <w:bCs/>
          <w:sz w:val="28"/>
          <w:szCs w:val="28"/>
        </w:rPr>
      </w:pPr>
      <w:r w:rsidRPr="000D17BA">
        <w:rPr>
          <w:rFonts w:eastAsia="Arial Unicode MS"/>
          <w:b/>
          <w:bCs/>
          <w:sz w:val="28"/>
          <w:szCs w:val="28"/>
        </w:rPr>
        <w:t>Международное непатентованное название</w:t>
      </w:r>
    </w:p>
    <w:p w14:paraId="543CFC4B" w14:textId="77777777" w:rsidR="00302FD7" w:rsidRPr="000D17BA" w:rsidRDefault="000E323B" w:rsidP="00302FD7">
      <w:pPr>
        <w:jc w:val="both"/>
        <w:rPr>
          <w:rFonts w:eastAsia="Arial Unicode MS"/>
          <w:sz w:val="28"/>
          <w:szCs w:val="28"/>
        </w:rPr>
      </w:pPr>
      <w:proofErr w:type="spellStart"/>
      <w:r w:rsidRPr="000D17BA">
        <w:rPr>
          <w:rFonts w:eastAsia="Arial Unicode MS"/>
          <w:sz w:val="28"/>
          <w:szCs w:val="28"/>
        </w:rPr>
        <w:t>Будесонид</w:t>
      </w:r>
      <w:proofErr w:type="spellEnd"/>
    </w:p>
    <w:p w14:paraId="42A7AC60" w14:textId="77777777" w:rsidR="000E323B" w:rsidRPr="000D17BA" w:rsidRDefault="000E323B" w:rsidP="00302FD7">
      <w:pPr>
        <w:jc w:val="both"/>
        <w:rPr>
          <w:rFonts w:eastAsia="Arial Unicode MS"/>
          <w:sz w:val="28"/>
          <w:szCs w:val="28"/>
        </w:rPr>
      </w:pPr>
    </w:p>
    <w:p w14:paraId="358CC4A1" w14:textId="77777777" w:rsidR="00302FD7" w:rsidRPr="000D17BA" w:rsidRDefault="00302FD7" w:rsidP="00302FD7">
      <w:pPr>
        <w:jc w:val="both"/>
        <w:rPr>
          <w:rFonts w:eastAsia="Arial Unicode MS"/>
          <w:b/>
          <w:bCs/>
          <w:sz w:val="28"/>
          <w:szCs w:val="28"/>
        </w:rPr>
      </w:pPr>
      <w:r w:rsidRPr="000D17BA">
        <w:rPr>
          <w:rFonts w:eastAsia="Arial Unicode MS"/>
          <w:b/>
          <w:bCs/>
          <w:sz w:val="28"/>
          <w:szCs w:val="28"/>
        </w:rPr>
        <w:t>Лекарственная форма</w:t>
      </w:r>
      <w:r w:rsidR="00136034" w:rsidRPr="000D17BA">
        <w:rPr>
          <w:rFonts w:eastAsia="Arial Unicode MS"/>
          <w:b/>
          <w:bCs/>
          <w:sz w:val="28"/>
          <w:szCs w:val="28"/>
        </w:rPr>
        <w:t>, дозировка</w:t>
      </w:r>
    </w:p>
    <w:p w14:paraId="74602196" w14:textId="06048ABA" w:rsidR="009D7CE5" w:rsidRPr="000D17BA" w:rsidRDefault="000E323B" w:rsidP="00302FD7">
      <w:pPr>
        <w:jc w:val="both"/>
        <w:rPr>
          <w:rFonts w:eastAsia="Arial Unicode MS"/>
          <w:sz w:val="28"/>
          <w:szCs w:val="28"/>
        </w:rPr>
      </w:pPr>
      <w:r w:rsidRPr="000D17BA">
        <w:rPr>
          <w:rFonts w:eastAsia="Arial Unicode MS"/>
          <w:sz w:val="28"/>
          <w:szCs w:val="28"/>
        </w:rPr>
        <w:t>Суспензия</w:t>
      </w:r>
      <w:r w:rsidR="000D17BA">
        <w:rPr>
          <w:rFonts w:eastAsia="Arial Unicode MS"/>
          <w:sz w:val="28"/>
          <w:szCs w:val="28"/>
        </w:rPr>
        <w:t xml:space="preserve"> для</w:t>
      </w:r>
      <w:r w:rsidRPr="000D17BA">
        <w:rPr>
          <w:rFonts w:eastAsia="Arial Unicode MS"/>
          <w:sz w:val="28"/>
          <w:szCs w:val="28"/>
        </w:rPr>
        <w:t xml:space="preserve"> </w:t>
      </w:r>
      <w:r w:rsidR="000C4DD4" w:rsidRPr="000D17BA">
        <w:rPr>
          <w:rFonts w:eastAsia="Arial Unicode MS"/>
          <w:sz w:val="28"/>
          <w:szCs w:val="28"/>
          <w:lang w:val="kk-KZ"/>
        </w:rPr>
        <w:t>ингаляций</w:t>
      </w:r>
      <w:r w:rsidR="0039228E" w:rsidRPr="000D17BA">
        <w:rPr>
          <w:rFonts w:eastAsia="Arial Unicode MS"/>
          <w:sz w:val="28"/>
          <w:szCs w:val="28"/>
        </w:rPr>
        <w:t>,</w:t>
      </w:r>
      <w:r w:rsidRPr="000D17BA">
        <w:rPr>
          <w:rFonts w:eastAsia="Arial Unicode MS"/>
          <w:sz w:val="28"/>
          <w:szCs w:val="28"/>
        </w:rPr>
        <w:t xml:space="preserve"> </w:t>
      </w:r>
      <w:r w:rsidR="00BE0E29" w:rsidRPr="000D17BA">
        <w:rPr>
          <w:rFonts w:eastAsia="Arial Unicode MS"/>
          <w:sz w:val="28"/>
          <w:szCs w:val="28"/>
        </w:rPr>
        <w:t>0.5 мг/2мл и 1 мг/2мл</w:t>
      </w:r>
    </w:p>
    <w:p w14:paraId="26F5742D" w14:textId="77777777" w:rsidR="000E323B" w:rsidRPr="000D17BA" w:rsidRDefault="000E323B" w:rsidP="00302FD7">
      <w:pPr>
        <w:jc w:val="both"/>
        <w:rPr>
          <w:rFonts w:eastAsia="Arial Unicode MS"/>
          <w:sz w:val="28"/>
          <w:szCs w:val="28"/>
        </w:rPr>
      </w:pPr>
    </w:p>
    <w:p w14:paraId="31769F6A" w14:textId="77777777" w:rsidR="00D8461A" w:rsidRPr="000D17BA" w:rsidRDefault="00D8461A" w:rsidP="00D8461A">
      <w:pPr>
        <w:jc w:val="both"/>
        <w:rPr>
          <w:rFonts w:eastAsia="Arial Unicode MS"/>
          <w:b/>
          <w:bCs/>
          <w:sz w:val="28"/>
          <w:szCs w:val="28"/>
        </w:rPr>
      </w:pPr>
      <w:r w:rsidRPr="000D17BA">
        <w:rPr>
          <w:rFonts w:eastAsia="Arial Unicode MS"/>
          <w:b/>
          <w:bCs/>
          <w:sz w:val="28"/>
          <w:szCs w:val="28"/>
        </w:rPr>
        <w:t>Фармакотерапевтическая группа</w:t>
      </w:r>
    </w:p>
    <w:p w14:paraId="2ECE80C6" w14:textId="77777777" w:rsidR="000E323B" w:rsidRPr="000D17BA" w:rsidRDefault="00AE3252" w:rsidP="000E323B">
      <w:pPr>
        <w:jc w:val="both"/>
        <w:rPr>
          <w:rFonts w:eastAsia="Arial Unicode MS"/>
          <w:bCs/>
          <w:sz w:val="28"/>
          <w:szCs w:val="28"/>
        </w:rPr>
      </w:pPr>
      <w:r w:rsidRPr="000D17BA">
        <w:rPr>
          <w:rFonts w:eastAsia="Arial Unicode MS"/>
          <w:bCs/>
          <w:sz w:val="28"/>
          <w:szCs w:val="28"/>
        </w:rPr>
        <w:t xml:space="preserve">Респираторная система. </w:t>
      </w:r>
      <w:r w:rsidR="000E323B" w:rsidRPr="000D17BA">
        <w:rPr>
          <w:rFonts w:eastAsia="Arial Unicode MS"/>
          <w:bCs/>
          <w:sz w:val="28"/>
          <w:szCs w:val="28"/>
        </w:rPr>
        <w:t xml:space="preserve">Препараты для лечения обструктивных заболеваний дыхательных путей. Другие ингаляционные препараты для лечения обструктивных заболеваний дыхательных путей. </w:t>
      </w:r>
      <w:proofErr w:type="spellStart"/>
      <w:r w:rsidR="000E323B" w:rsidRPr="000D17BA">
        <w:rPr>
          <w:rFonts w:eastAsia="Arial Unicode MS"/>
          <w:bCs/>
          <w:sz w:val="28"/>
          <w:szCs w:val="28"/>
        </w:rPr>
        <w:t>Глюкокортикостероиды</w:t>
      </w:r>
      <w:proofErr w:type="spellEnd"/>
      <w:r w:rsidR="000E323B" w:rsidRPr="000D17BA">
        <w:rPr>
          <w:rFonts w:eastAsia="Arial Unicode MS"/>
          <w:bCs/>
          <w:sz w:val="28"/>
          <w:szCs w:val="28"/>
        </w:rPr>
        <w:t xml:space="preserve">. </w:t>
      </w:r>
      <w:proofErr w:type="spellStart"/>
      <w:r w:rsidR="000E323B" w:rsidRPr="000D17BA">
        <w:rPr>
          <w:rFonts w:eastAsia="Arial Unicode MS"/>
          <w:bCs/>
          <w:sz w:val="28"/>
          <w:szCs w:val="28"/>
        </w:rPr>
        <w:t>Будесонид</w:t>
      </w:r>
      <w:proofErr w:type="spellEnd"/>
      <w:r w:rsidR="000E323B" w:rsidRPr="000D17BA">
        <w:rPr>
          <w:rFonts w:eastAsia="Arial Unicode MS"/>
          <w:bCs/>
          <w:sz w:val="28"/>
          <w:szCs w:val="28"/>
        </w:rPr>
        <w:t>.</w:t>
      </w:r>
    </w:p>
    <w:p w14:paraId="432EE88C" w14:textId="0CD9096C" w:rsidR="009D7CE5" w:rsidRPr="000D17BA" w:rsidRDefault="000E323B" w:rsidP="000E323B">
      <w:pPr>
        <w:jc w:val="both"/>
        <w:rPr>
          <w:rFonts w:eastAsia="Arial Unicode MS"/>
          <w:bCs/>
          <w:sz w:val="28"/>
          <w:szCs w:val="28"/>
        </w:rPr>
      </w:pPr>
      <w:r w:rsidRPr="000D17BA">
        <w:rPr>
          <w:rFonts w:eastAsia="Arial Unicode MS"/>
          <w:bCs/>
          <w:sz w:val="28"/>
          <w:szCs w:val="28"/>
        </w:rPr>
        <w:t>Код АТХ R03ВА02</w:t>
      </w:r>
    </w:p>
    <w:p w14:paraId="799C1AAC" w14:textId="77777777" w:rsidR="000E323B" w:rsidRPr="000D17BA" w:rsidRDefault="000E323B" w:rsidP="000E323B">
      <w:pPr>
        <w:jc w:val="both"/>
        <w:rPr>
          <w:rFonts w:eastAsia="Arial Unicode MS"/>
          <w:sz w:val="28"/>
          <w:szCs w:val="28"/>
        </w:rPr>
      </w:pPr>
    </w:p>
    <w:p w14:paraId="74B83430" w14:textId="77777777" w:rsidR="00392E6A" w:rsidRPr="000D17BA" w:rsidRDefault="00392E6A" w:rsidP="00392E6A">
      <w:pPr>
        <w:pStyle w:val="a5"/>
        <w:autoSpaceDE w:val="0"/>
        <w:autoSpaceDN w:val="0"/>
        <w:adjustRightInd w:val="0"/>
        <w:ind w:right="226"/>
        <w:rPr>
          <w:rFonts w:ascii="Times New Roman" w:hAnsi="Times New Roman"/>
          <w:b/>
          <w:bCs/>
          <w:i w:val="0"/>
          <w:iCs w:val="0"/>
          <w:lang w:val="ru-RU"/>
        </w:rPr>
      </w:pPr>
      <w:r w:rsidRPr="000D17BA">
        <w:rPr>
          <w:rFonts w:ascii="Times New Roman" w:hAnsi="Times New Roman"/>
          <w:b/>
          <w:bCs/>
          <w:i w:val="0"/>
          <w:iCs w:val="0"/>
          <w:lang w:val="ru-RU"/>
        </w:rPr>
        <w:t>Показания к применению</w:t>
      </w:r>
    </w:p>
    <w:p w14:paraId="54A0EDE3" w14:textId="68546C34" w:rsidR="007B3148" w:rsidRPr="000D17BA" w:rsidRDefault="002E2A0B" w:rsidP="002E2A0B">
      <w:pPr>
        <w:pStyle w:val="ConsPlusNormal"/>
        <w:contextualSpacing/>
        <w:jc w:val="both"/>
        <w:rPr>
          <w:rFonts w:ascii="Times New Roman" w:hAnsi="Times New Roman" w:cs="Times New Roman"/>
          <w:sz w:val="28"/>
          <w:szCs w:val="28"/>
        </w:rPr>
      </w:pPr>
      <w:proofErr w:type="spellStart"/>
      <w:r w:rsidRPr="000D17BA">
        <w:rPr>
          <w:rFonts w:ascii="Times New Roman" w:hAnsi="Times New Roman" w:cs="Times New Roman"/>
          <w:sz w:val="28"/>
          <w:szCs w:val="28"/>
        </w:rPr>
        <w:t>Зенсонид</w:t>
      </w:r>
      <w:proofErr w:type="spellEnd"/>
      <w:r w:rsidRPr="000D17BA">
        <w:rPr>
          <w:rFonts w:ascii="Times New Roman" w:hAnsi="Times New Roman" w:cs="Times New Roman"/>
          <w:sz w:val="28"/>
          <w:szCs w:val="28"/>
        </w:rPr>
        <w:t xml:space="preserve">, </w:t>
      </w:r>
      <w:r w:rsidR="00C55C54" w:rsidRPr="000D17BA">
        <w:rPr>
          <w:rFonts w:ascii="Times New Roman" w:hAnsi="Times New Roman" w:cs="Times New Roman"/>
          <w:sz w:val="28"/>
          <w:szCs w:val="28"/>
        </w:rPr>
        <w:t>суспензия для ингаляций</w:t>
      </w:r>
      <w:r w:rsidRPr="000D17BA">
        <w:rPr>
          <w:rFonts w:ascii="Times New Roman" w:hAnsi="Times New Roman" w:cs="Times New Roman"/>
          <w:sz w:val="28"/>
          <w:szCs w:val="28"/>
        </w:rPr>
        <w:t xml:space="preserve">, показана для лечения бронхиальной астмы, в том числе у пациентов, которые не могут правильно использовать </w:t>
      </w:r>
      <w:r w:rsidR="007B3148" w:rsidRPr="000D17BA">
        <w:rPr>
          <w:rFonts w:ascii="Times New Roman" w:hAnsi="Times New Roman" w:cs="Times New Roman"/>
          <w:sz w:val="28"/>
          <w:szCs w:val="28"/>
        </w:rPr>
        <w:t>аэрозольные или сухие порошковые ингаляторы.</w:t>
      </w:r>
    </w:p>
    <w:p w14:paraId="507E9091" w14:textId="58FBF2DD" w:rsidR="002E2A0B" w:rsidRPr="000D17BA" w:rsidRDefault="002E2A0B" w:rsidP="002E2A0B">
      <w:pPr>
        <w:pStyle w:val="ConsPlusNormal"/>
        <w:contextualSpacing/>
        <w:jc w:val="both"/>
        <w:rPr>
          <w:rFonts w:ascii="Times New Roman" w:hAnsi="Times New Roman" w:cs="Times New Roman"/>
          <w:sz w:val="28"/>
          <w:szCs w:val="28"/>
        </w:rPr>
      </w:pPr>
      <w:proofErr w:type="spellStart"/>
      <w:r w:rsidRPr="000D17BA">
        <w:rPr>
          <w:rFonts w:ascii="Times New Roman" w:hAnsi="Times New Roman" w:cs="Times New Roman"/>
          <w:sz w:val="28"/>
          <w:szCs w:val="28"/>
        </w:rPr>
        <w:t>Зенсонид</w:t>
      </w:r>
      <w:proofErr w:type="spellEnd"/>
      <w:r w:rsidRPr="000D17BA">
        <w:rPr>
          <w:rFonts w:ascii="Times New Roman" w:hAnsi="Times New Roman" w:cs="Times New Roman"/>
          <w:sz w:val="28"/>
          <w:szCs w:val="28"/>
        </w:rPr>
        <w:t xml:space="preserve">, </w:t>
      </w:r>
      <w:r w:rsidR="00C55C54" w:rsidRPr="000D17BA">
        <w:rPr>
          <w:rFonts w:ascii="Times New Roman" w:hAnsi="Times New Roman" w:cs="Times New Roman"/>
          <w:sz w:val="28"/>
          <w:szCs w:val="28"/>
        </w:rPr>
        <w:t xml:space="preserve">суспензия для </w:t>
      </w:r>
      <w:proofErr w:type="gramStart"/>
      <w:r w:rsidR="00C55C54" w:rsidRPr="000D17BA">
        <w:rPr>
          <w:rFonts w:ascii="Times New Roman" w:hAnsi="Times New Roman" w:cs="Times New Roman"/>
          <w:sz w:val="28"/>
          <w:szCs w:val="28"/>
        </w:rPr>
        <w:t>ингаляций  дозированная</w:t>
      </w:r>
      <w:proofErr w:type="gramEnd"/>
      <w:r w:rsidRPr="000D17BA">
        <w:rPr>
          <w:rFonts w:ascii="Times New Roman" w:hAnsi="Times New Roman" w:cs="Times New Roman"/>
          <w:sz w:val="28"/>
          <w:szCs w:val="28"/>
        </w:rPr>
        <w:t xml:space="preserve">, также показана при лечении очень тяжелого </w:t>
      </w:r>
      <w:proofErr w:type="spellStart"/>
      <w:r w:rsidRPr="000D17BA">
        <w:rPr>
          <w:rFonts w:ascii="Times New Roman" w:hAnsi="Times New Roman" w:cs="Times New Roman"/>
          <w:sz w:val="28"/>
          <w:szCs w:val="28"/>
        </w:rPr>
        <w:t>подсвязочного</w:t>
      </w:r>
      <w:proofErr w:type="spellEnd"/>
      <w:r w:rsidRPr="000D17BA">
        <w:rPr>
          <w:rFonts w:ascii="Times New Roman" w:hAnsi="Times New Roman" w:cs="Times New Roman"/>
          <w:sz w:val="28"/>
          <w:szCs w:val="28"/>
        </w:rPr>
        <w:t xml:space="preserve"> ларингита (</w:t>
      </w:r>
      <w:proofErr w:type="spellStart"/>
      <w:r w:rsidRPr="000D17BA">
        <w:rPr>
          <w:rFonts w:ascii="Times New Roman" w:hAnsi="Times New Roman" w:cs="Times New Roman"/>
          <w:sz w:val="28"/>
          <w:szCs w:val="28"/>
        </w:rPr>
        <w:t>псевдокрупа</w:t>
      </w:r>
      <w:proofErr w:type="spellEnd"/>
      <w:r w:rsidRPr="000D17BA">
        <w:rPr>
          <w:rFonts w:ascii="Times New Roman" w:hAnsi="Times New Roman" w:cs="Times New Roman"/>
          <w:sz w:val="28"/>
          <w:szCs w:val="28"/>
        </w:rPr>
        <w:t>), при котором показана госпитализация.</w:t>
      </w:r>
    </w:p>
    <w:p w14:paraId="6E1F9B1F" w14:textId="77777777" w:rsidR="00BE0E29" w:rsidRPr="000D17BA" w:rsidRDefault="00BE0E29" w:rsidP="00BE0E29">
      <w:pPr>
        <w:jc w:val="both"/>
        <w:rPr>
          <w:rFonts w:eastAsia="Arial Unicode MS"/>
          <w:sz w:val="28"/>
          <w:szCs w:val="28"/>
        </w:rPr>
      </w:pPr>
    </w:p>
    <w:p w14:paraId="5B69A656" w14:textId="77777777" w:rsidR="002B1315" w:rsidRPr="000D17BA" w:rsidRDefault="002B1315" w:rsidP="002B1315">
      <w:pPr>
        <w:jc w:val="both"/>
        <w:rPr>
          <w:b/>
          <w:sz w:val="28"/>
          <w:szCs w:val="28"/>
        </w:rPr>
      </w:pPr>
      <w:r w:rsidRPr="000D17BA">
        <w:rPr>
          <w:b/>
          <w:sz w:val="28"/>
          <w:szCs w:val="28"/>
        </w:rPr>
        <w:t>Перечень сведений, необходимых до начала применения</w:t>
      </w:r>
    </w:p>
    <w:p w14:paraId="7F1F2920" w14:textId="77777777" w:rsidR="002B1315" w:rsidRPr="000D17BA" w:rsidRDefault="002B1315" w:rsidP="002B1315">
      <w:pPr>
        <w:jc w:val="both"/>
        <w:rPr>
          <w:b/>
          <w:i/>
          <w:sz w:val="28"/>
          <w:szCs w:val="28"/>
        </w:rPr>
      </w:pPr>
      <w:r w:rsidRPr="000D17BA">
        <w:rPr>
          <w:b/>
          <w:i/>
          <w:sz w:val="28"/>
          <w:szCs w:val="28"/>
        </w:rPr>
        <w:t>Противопоказания</w:t>
      </w:r>
    </w:p>
    <w:p w14:paraId="38464335" w14:textId="13D3463E" w:rsidR="00AD4563" w:rsidRPr="000D17BA" w:rsidRDefault="00591455" w:rsidP="002B4AE4">
      <w:pPr>
        <w:widowControl w:val="0"/>
        <w:autoSpaceDE w:val="0"/>
        <w:autoSpaceDN w:val="0"/>
        <w:adjustRightInd w:val="0"/>
        <w:jc w:val="both"/>
        <w:rPr>
          <w:rFonts w:eastAsia="Arial Unicode MS"/>
          <w:sz w:val="28"/>
          <w:szCs w:val="28"/>
          <w:lang w:val="kk-KZ"/>
        </w:rPr>
      </w:pPr>
      <w:r w:rsidRPr="000D17BA">
        <w:rPr>
          <w:rFonts w:eastAsia="Arial Unicode MS"/>
          <w:sz w:val="28"/>
          <w:szCs w:val="28"/>
        </w:rPr>
        <w:t xml:space="preserve">Повышенная чувствительность к </w:t>
      </w:r>
      <w:proofErr w:type="spellStart"/>
      <w:r w:rsidRPr="000D17BA">
        <w:rPr>
          <w:rFonts w:eastAsia="Arial Unicode MS"/>
          <w:sz w:val="28"/>
          <w:szCs w:val="28"/>
        </w:rPr>
        <w:t>будесониду</w:t>
      </w:r>
      <w:proofErr w:type="spellEnd"/>
      <w:r w:rsidRPr="000D17BA">
        <w:rPr>
          <w:rFonts w:eastAsia="Arial Unicode MS"/>
          <w:sz w:val="28"/>
          <w:szCs w:val="28"/>
        </w:rPr>
        <w:t xml:space="preserve"> или любому из вспомогательных веществ.</w:t>
      </w:r>
    </w:p>
    <w:p w14:paraId="2306888C" w14:textId="77777777" w:rsidR="00591455" w:rsidRPr="000D17BA" w:rsidRDefault="00591455" w:rsidP="002B4AE4">
      <w:pPr>
        <w:widowControl w:val="0"/>
        <w:autoSpaceDE w:val="0"/>
        <w:autoSpaceDN w:val="0"/>
        <w:adjustRightInd w:val="0"/>
        <w:jc w:val="both"/>
        <w:rPr>
          <w:rFonts w:eastAsia="Arial Unicode MS"/>
          <w:sz w:val="28"/>
          <w:szCs w:val="28"/>
          <w:lang w:val="kk-KZ"/>
        </w:rPr>
      </w:pPr>
    </w:p>
    <w:p w14:paraId="220380E0" w14:textId="77777777" w:rsidR="00166120" w:rsidRPr="000D17BA" w:rsidRDefault="00166120" w:rsidP="00166120">
      <w:pPr>
        <w:jc w:val="both"/>
        <w:rPr>
          <w:rFonts w:eastAsia="Arial Unicode MS"/>
          <w:b/>
          <w:i/>
          <w:sz w:val="28"/>
          <w:szCs w:val="28"/>
        </w:rPr>
      </w:pPr>
      <w:r w:rsidRPr="000D17BA">
        <w:rPr>
          <w:rFonts w:eastAsia="Arial Unicode MS"/>
          <w:b/>
          <w:i/>
          <w:sz w:val="28"/>
          <w:szCs w:val="28"/>
        </w:rPr>
        <w:t>Необходимые меры предосторожности при применении</w:t>
      </w:r>
    </w:p>
    <w:p w14:paraId="0EB61AA8" w14:textId="5284D5B8" w:rsidR="004D36C9" w:rsidRPr="000D17BA" w:rsidRDefault="00C55C54" w:rsidP="004D36C9">
      <w:pPr>
        <w:jc w:val="both"/>
        <w:rPr>
          <w:sz w:val="28"/>
          <w:szCs w:val="28"/>
        </w:rPr>
      </w:pPr>
      <w:r w:rsidRPr="000D17BA">
        <w:rPr>
          <w:sz w:val="28"/>
          <w:szCs w:val="28"/>
        </w:rPr>
        <w:t>Суспензия для ингаляций</w:t>
      </w:r>
      <w:r w:rsidR="00B42FA7">
        <w:rPr>
          <w:sz w:val="28"/>
          <w:szCs w:val="28"/>
        </w:rPr>
        <w:t xml:space="preserve"> </w:t>
      </w:r>
      <w:proofErr w:type="spellStart"/>
      <w:r w:rsidR="004D36C9" w:rsidRPr="000D17BA">
        <w:rPr>
          <w:sz w:val="28"/>
          <w:szCs w:val="28"/>
        </w:rPr>
        <w:t>Зенсонид</w:t>
      </w:r>
      <w:proofErr w:type="spellEnd"/>
      <w:r w:rsidR="004D36C9" w:rsidRPr="000D17BA">
        <w:rPr>
          <w:sz w:val="28"/>
          <w:szCs w:val="28"/>
        </w:rPr>
        <w:t xml:space="preserve"> не предназначена для быстрого улучшения состояния при острых приступах астмы, для чего следует использовать </w:t>
      </w:r>
      <w:proofErr w:type="spellStart"/>
      <w:r w:rsidR="004D36C9" w:rsidRPr="000D17BA">
        <w:rPr>
          <w:sz w:val="28"/>
          <w:szCs w:val="28"/>
        </w:rPr>
        <w:t>бронходилататоры</w:t>
      </w:r>
      <w:proofErr w:type="spellEnd"/>
      <w:r w:rsidR="004D36C9" w:rsidRPr="000D17BA">
        <w:rPr>
          <w:sz w:val="28"/>
          <w:szCs w:val="28"/>
        </w:rPr>
        <w:t xml:space="preserve"> короткого действия.</w:t>
      </w:r>
    </w:p>
    <w:p w14:paraId="7B296742" w14:textId="77777777" w:rsidR="004D36C9" w:rsidRPr="000D17BA" w:rsidRDefault="004D36C9" w:rsidP="004D36C9">
      <w:pPr>
        <w:jc w:val="both"/>
        <w:rPr>
          <w:sz w:val="28"/>
          <w:szCs w:val="28"/>
        </w:rPr>
      </w:pPr>
      <w:r w:rsidRPr="000D17BA">
        <w:rPr>
          <w:sz w:val="28"/>
          <w:szCs w:val="28"/>
        </w:rPr>
        <w:lastRenderedPageBreak/>
        <w:t xml:space="preserve">Врач должен тщательно оценивать случаи пациентов, которым не помогает использование </w:t>
      </w:r>
      <w:proofErr w:type="spellStart"/>
      <w:r w:rsidRPr="000D17BA">
        <w:rPr>
          <w:sz w:val="28"/>
          <w:szCs w:val="28"/>
        </w:rPr>
        <w:t>бронходилататоров</w:t>
      </w:r>
      <w:proofErr w:type="spellEnd"/>
      <w:r w:rsidRPr="000D17BA">
        <w:rPr>
          <w:sz w:val="28"/>
          <w:szCs w:val="28"/>
        </w:rPr>
        <w:t xml:space="preserve"> короткого действия или которые увеличивают количество ингаляций по сравнению с обычным. В этих случаях врач должен рассмотреть возможность увеличения терапии противовоспалительными препаратами, например, путем увеличения доз ингаляционного </w:t>
      </w:r>
      <w:proofErr w:type="spellStart"/>
      <w:r w:rsidRPr="000D17BA">
        <w:rPr>
          <w:sz w:val="28"/>
          <w:szCs w:val="28"/>
        </w:rPr>
        <w:t>будесонида</w:t>
      </w:r>
      <w:proofErr w:type="spellEnd"/>
      <w:r w:rsidRPr="000D17BA">
        <w:rPr>
          <w:sz w:val="28"/>
          <w:szCs w:val="28"/>
        </w:rPr>
        <w:t xml:space="preserve"> или путем начала курса пероральной терапии </w:t>
      </w:r>
      <w:proofErr w:type="spellStart"/>
      <w:r w:rsidRPr="000D17BA">
        <w:rPr>
          <w:sz w:val="28"/>
          <w:szCs w:val="28"/>
        </w:rPr>
        <w:t>глюкокортикостероидами</w:t>
      </w:r>
      <w:proofErr w:type="spellEnd"/>
      <w:r w:rsidRPr="000D17BA">
        <w:rPr>
          <w:sz w:val="28"/>
          <w:szCs w:val="28"/>
        </w:rPr>
        <w:t>.</w:t>
      </w:r>
    </w:p>
    <w:p w14:paraId="7E6B5312" w14:textId="77777777" w:rsidR="004D36C9" w:rsidRPr="000D17BA" w:rsidRDefault="004D36C9" w:rsidP="004D36C9">
      <w:pPr>
        <w:jc w:val="both"/>
        <w:rPr>
          <w:sz w:val="28"/>
          <w:szCs w:val="28"/>
        </w:rPr>
      </w:pPr>
      <w:r w:rsidRPr="000D17BA">
        <w:rPr>
          <w:sz w:val="28"/>
          <w:szCs w:val="28"/>
        </w:rPr>
        <w:t>Особое внимание следует уделять переводу пациентов с пероральной стероидной терапии, поскольку риск нарушения функции надпочечников может сохраняться в течение длительного периода времени. Пациенты, которым потребовалась экстренная терапия высокими дозами кортикостероидов или длительное лечение высокими дозами ингаляционных кортикостероидов, также могут быть подвержены риску. У таких пациентов могут проявляться признаки и симптомы недостаточности надпочечников при воздействии сильного стресса. Во время стресса или в случае плановой операции следует рассмотреть возможность дополнительного обеспечения системными кортикостероидами.</w:t>
      </w:r>
    </w:p>
    <w:p w14:paraId="765EE2BB" w14:textId="77777777" w:rsidR="004D36C9" w:rsidRPr="000D17BA" w:rsidRDefault="004D36C9" w:rsidP="004D36C9">
      <w:pPr>
        <w:jc w:val="both"/>
        <w:rPr>
          <w:sz w:val="28"/>
          <w:szCs w:val="28"/>
        </w:rPr>
      </w:pPr>
      <w:r w:rsidRPr="000D17BA">
        <w:rPr>
          <w:sz w:val="28"/>
          <w:szCs w:val="28"/>
        </w:rPr>
        <w:t xml:space="preserve">В фазе подавления системной </w:t>
      </w:r>
      <w:proofErr w:type="spellStart"/>
      <w:r w:rsidRPr="000D17BA">
        <w:rPr>
          <w:sz w:val="28"/>
          <w:szCs w:val="28"/>
        </w:rPr>
        <w:t>глюкокортикостероидной</w:t>
      </w:r>
      <w:proofErr w:type="spellEnd"/>
      <w:r w:rsidRPr="000D17BA">
        <w:rPr>
          <w:sz w:val="28"/>
          <w:szCs w:val="28"/>
        </w:rPr>
        <w:t xml:space="preserve"> терапии некоторые пациенты могут испытывать общий дискомфорт, такой как мышечные и суставные боли. Общую </w:t>
      </w:r>
      <w:proofErr w:type="spellStart"/>
      <w:r w:rsidRPr="000D17BA">
        <w:rPr>
          <w:sz w:val="28"/>
          <w:szCs w:val="28"/>
        </w:rPr>
        <w:t>глюкокортикостероидную</w:t>
      </w:r>
      <w:proofErr w:type="spellEnd"/>
      <w:r w:rsidRPr="000D17BA">
        <w:rPr>
          <w:sz w:val="28"/>
          <w:szCs w:val="28"/>
        </w:rPr>
        <w:t xml:space="preserve"> недостаточность следует подозревать в редких случаях таких симптомов как усталость, головная боль, тошнота и рвота. В этих случаях иногда может потребоваться временное увеличение дозы перорального </w:t>
      </w:r>
      <w:proofErr w:type="spellStart"/>
      <w:r w:rsidRPr="000D17BA">
        <w:rPr>
          <w:sz w:val="28"/>
          <w:szCs w:val="28"/>
        </w:rPr>
        <w:t>глюкокортикостероида</w:t>
      </w:r>
      <w:proofErr w:type="spellEnd"/>
      <w:r w:rsidRPr="000D17BA">
        <w:rPr>
          <w:sz w:val="28"/>
          <w:szCs w:val="28"/>
        </w:rPr>
        <w:t>.</w:t>
      </w:r>
    </w:p>
    <w:p w14:paraId="312D1041" w14:textId="717726A7" w:rsidR="004D36C9" w:rsidRPr="000D17BA" w:rsidRDefault="004D36C9" w:rsidP="004D36C9">
      <w:pPr>
        <w:jc w:val="both"/>
        <w:rPr>
          <w:sz w:val="28"/>
          <w:szCs w:val="28"/>
        </w:rPr>
      </w:pPr>
      <w:r w:rsidRPr="000D17BA">
        <w:rPr>
          <w:sz w:val="28"/>
          <w:szCs w:val="28"/>
        </w:rPr>
        <w:t xml:space="preserve">В период отмены лечения пероральными стероидами у некоторых пациентов могут возникнуть симптомы системного подавления </w:t>
      </w:r>
      <w:proofErr w:type="spellStart"/>
      <w:r w:rsidRPr="000D17BA">
        <w:rPr>
          <w:sz w:val="28"/>
          <w:szCs w:val="28"/>
        </w:rPr>
        <w:t>глюкокортикостероидов</w:t>
      </w:r>
      <w:proofErr w:type="spellEnd"/>
      <w:r w:rsidRPr="000D17BA">
        <w:rPr>
          <w:sz w:val="28"/>
          <w:szCs w:val="28"/>
        </w:rPr>
        <w:t xml:space="preserve">, такие как боли в суставах и/или мышцах, усталость и депрессия, несмотря на сохранение или даже улучшение функции легких. Таким пациентам следует рекомендовать продолжить терапию суспензией для </w:t>
      </w:r>
      <w:r w:rsidR="00B3120B" w:rsidRPr="000D17BA">
        <w:rPr>
          <w:sz w:val="28"/>
          <w:szCs w:val="28"/>
        </w:rPr>
        <w:t>ингаляций</w:t>
      </w:r>
      <w:r w:rsidRPr="000D17BA">
        <w:rPr>
          <w:sz w:val="28"/>
          <w:szCs w:val="28"/>
        </w:rPr>
        <w:t xml:space="preserve"> </w:t>
      </w:r>
      <w:proofErr w:type="spellStart"/>
      <w:r w:rsidRPr="000D17BA">
        <w:rPr>
          <w:sz w:val="28"/>
          <w:szCs w:val="28"/>
        </w:rPr>
        <w:t>Зенсонид</w:t>
      </w:r>
      <w:proofErr w:type="spellEnd"/>
      <w:r w:rsidRPr="000D17BA">
        <w:rPr>
          <w:sz w:val="28"/>
          <w:szCs w:val="28"/>
        </w:rPr>
        <w:t xml:space="preserve">, но их следует контролировать на предмет объективных признаков надпочечниковой недостаточности. В случае подтверждения надпочечниковой недостаточности следует временно увеличить дозу системного кортикостероида, а затем можно продолжить перевод на суспензию для </w:t>
      </w:r>
      <w:r w:rsidR="00B3120B" w:rsidRPr="000D17BA">
        <w:rPr>
          <w:sz w:val="28"/>
          <w:szCs w:val="28"/>
        </w:rPr>
        <w:t xml:space="preserve">ингаляций </w:t>
      </w:r>
      <w:proofErr w:type="spellStart"/>
      <w:r w:rsidRPr="000D17BA">
        <w:rPr>
          <w:sz w:val="28"/>
          <w:szCs w:val="28"/>
        </w:rPr>
        <w:t>Зенсонид</w:t>
      </w:r>
      <w:proofErr w:type="spellEnd"/>
      <w:r w:rsidRPr="000D17BA">
        <w:rPr>
          <w:sz w:val="28"/>
          <w:szCs w:val="28"/>
        </w:rPr>
        <w:t xml:space="preserve"> в более медленном темпе. В периоды стресса или во время тяжелого приступа астмы пациентам, которые заменяют системное лечение стероидами на ингаляционную терапию, может потребоваться дополнительное лечение системными кортикостероидами.</w:t>
      </w:r>
    </w:p>
    <w:p w14:paraId="28D54BE1" w14:textId="77777777" w:rsidR="004D36C9" w:rsidRPr="000D17BA" w:rsidRDefault="004D36C9" w:rsidP="004D36C9">
      <w:pPr>
        <w:jc w:val="both"/>
        <w:rPr>
          <w:sz w:val="28"/>
          <w:szCs w:val="28"/>
        </w:rPr>
      </w:pPr>
      <w:r w:rsidRPr="000D17BA">
        <w:rPr>
          <w:sz w:val="28"/>
          <w:szCs w:val="28"/>
        </w:rPr>
        <w:t>Замена системного лечения стероидами на ингаляционную терапию иногда может вызывать аллергии, такие как ринит и экзема, которые ранее контролировались системным лечением стероидами. Эти аллергические проявления следует симптоматически контролировать антигистаминными препаратами и/или препаратами местного действия.</w:t>
      </w:r>
    </w:p>
    <w:p w14:paraId="19CCCE68" w14:textId="77777777" w:rsidR="004D36C9" w:rsidRPr="000D17BA" w:rsidRDefault="004D36C9" w:rsidP="004D36C9">
      <w:pPr>
        <w:jc w:val="both"/>
        <w:rPr>
          <w:sz w:val="28"/>
          <w:szCs w:val="28"/>
        </w:rPr>
      </w:pPr>
      <w:r w:rsidRPr="000D17BA">
        <w:rPr>
          <w:sz w:val="28"/>
          <w:szCs w:val="28"/>
        </w:rPr>
        <w:t xml:space="preserve">Снижение функции печени влияет на выведение </w:t>
      </w:r>
      <w:proofErr w:type="spellStart"/>
      <w:r w:rsidRPr="000D17BA">
        <w:rPr>
          <w:sz w:val="28"/>
          <w:szCs w:val="28"/>
        </w:rPr>
        <w:t>глюкокортикостероидов</w:t>
      </w:r>
      <w:proofErr w:type="spellEnd"/>
      <w:r w:rsidRPr="000D17BA">
        <w:rPr>
          <w:sz w:val="28"/>
          <w:szCs w:val="28"/>
        </w:rPr>
        <w:t xml:space="preserve">, что приводит к снижению скорости выведения и более высокому </w:t>
      </w:r>
      <w:r w:rsidRPr="000D17BA">
        <w:rPr>
          <w:sz w:val="28"/>
          <w:szCs w:val="28"/>
        </w:rPr>
        <w:lastRenderedPageBreak/>
        <w:t>системному воздействию. Это может быть клинически значимо у пациентов с тяжелым нарушением функции печени.</w:t>
      </w:r>
    </w:p>
    <w:p w14:paraId="61173330" w14:textId="77777777" w:rsidR="004D36C9" w:rsidRPr="000D17BA" w:rsidRDefault="004D36C9" w:rsidP="004D36C9">
      <w:pPr>
        <w:jc w:val="both"/>
        <w:rPr>
          <w:sz w:val="28"/>
          <w:szCs w:val="28"/>
        </w:rPr>
      </w:pPr>
      <w:r w:rsidRPr="000D17BA">
        <w:rPr>
          <w:sz w:val="28"/>
          <w:szCs w:val="28"/>
        </w:rPr>
        <w:t>Необходимо помнить о возможных системных побочных эффектах.</w:t>
      </w:r>
    </w:p>
    <w:p w14:paraId="5213963F" w14:textId="6BF081FA" w:rsidR="004D36C9" w:rsidRPr="000D17BA" w:rsidRDefault="004D36C9" w:rsidP="004D36C9">
      <w:pPr>
        <w:jc w:val="both"/>
        <w:rPr>
          <w:sz w:val="28"/>
          <w:szCs w:val="28"/>
        </w:rPr>
      </w:pPr>
      <w:r w:rsidRPr="000D17BA">
        <w:rPr>
          <w:sz w:val="28"/>
          <w:szCs w:val="28"/>
        </w:rPr>
        <w:t xml:space="preserve">Следует избегать одновременного применения </w:t>
      </w:r>
      <w:proofErr w:type="spellStart"/>
      <w:r w:rsidRPr="000D17BA">
        <w:rPr>
          <w:sz w:val="28"/>
          <w:szCs w:val="28"/>
        </w:rPr>
        <w:t>кетоконазола</w:t>
      </w:r>
      <w:proofErr w:type="spellEnd"/>
      <w:r w:rsidRPr="000D17BA">
        <w:rPr>
          <w:sz w:val="28"/>
          <w:szCs w:val="28"/>
        </w:rPr>
        <w:t>, ингибиторов ВИЧ-протеазы или других мощных ингибиторов CYP3A4. Если это невозможно, период времени между двумя курсами лечения должен быть максимально длительным.</w:t>
      </w:r>
    </w:p>
    <w:p w14:paraId="5477D89C" w14:textId="77777777" w:rsidR="004D36C9" w:rsidRPr="000D17BA" w:rsidRDefault="004D36C9" w:rsidP="004D36C9">
      <w:pPr>
        <w:jc w:val="both"/>
        <w:rPr>
          <w:sz w:val="28"/>
          <w:szCs w:val="28"/>
        </w:rPr>
      </w:pPr>
      <w:r w:rsidRPr="000D17BA">
        <w:rPr>
          <w:sz w:val="28"/>
          <w:szCs w:val="28"/>
        </w:rPr>
        <w:t>Особую осторожность необходимо соблюдать у пациентов с активным или латентным туберкулезом легких, а также у пациентов с грибковыми или вирусными инфекциями дыхательных путей.</w:t>
      </w:r>
    </w:p>
    <w:p w14:paraId="14BDBDD4" w14:textId="77777777" w:rsidR="004D36C9" w:rsidRPr="000D17BA" w:rsidRDefault="004D36C9" w:rsidP="004D36C9">
      <w:pPr>
        <w:jc w:val="both"/>
        <w:rPr>
          <w:sz w:val="28"/>
          <w:szCs w:val="28"/>
        </w:rPr>
      </w:pPr>
      <w:r w:rsidRPr="000D17BA">
        <w:rPr>
          <w:sz w:val="28"/>
          <w:szCs w:val="28"/>
        </w:rPr>
        <w:t xml:space="preserve">Препарат </w:t>
      </w:r>
      <w:proofErr w:type="spellStart"/>
      <w:r w:rsidRPr="000D17BA">
        <w:rPr>
          <w:sz w:val="28"/>
          <w:szCs w:val="28"/>
        </w:rPr>
        <w:t>Зенсонид</w:t>
      </w:r>
      <w:proofErr w:type="spellEnd"/>
      <w:r w:rsidRPr="000D17BA">
        <w:rPr>
          <w:sz w:val="28"/>
          <w:szCs w:val="28"/>
        </w:rPr>
        <w:t xml:space="preserve"> следует применять с осторожностью у пациентов с грибковыми и вирусными инфекциями (например, корью и ветряной оспой), а также у пациентов с глаукомой и катарактой.</w:t>
      </w:r>
    </w:p>
    <w:p w14:paraId="4E2829BC" w14:textId="4D2BEB7A" w:rsidR="004D36C9" w:rsidRPr="000D17BA" w:rsidRDefault="004D36C9" w:rsidP="004D36C9">
      <w:pPr>
        <w:jc w:val="both"/>
        <w:rPr>
          <w:sz w:val="28"/>
          <w:szCs w:val="28"/>
        </w:rPr>
      </w:pPr>
      <w:r w:rsidRPr="000D17BA">
        <w:rPr>
          <w:sz w:val="28"/>
          <w:szCs w:val="28"/>
        </w:rPr>
        <w:t>Во время терапии ингаляционными кортикостероидами может возникнуть кандидоз полости рта. Эта инфекция может потребовать лечения соответствующей противогрибковой терапией, а у некоторых пациентов может потребоваться прекращение лечения.</w:t>
      </w:r>
    </w:p>
    <w:p w14:paraId="75D5E237" w14:textId="77777777" w:rsidR="004D36C9" w:rsidRPr="000D17BA" w:rsidRDefault="004D36C9" w:rsidP="004D36C9">
      <w:pPr>
        <w:jc w:val="both"/>
        <w:rPr>
          <w:sz w:val="28"/>
          <w:szCs w:val="28"/>
        </w:rPr>
      </w:pPr>
      <w:r w:rsidRPr="000D17BA">
        <w:rPr>
          <w:sz w:val="28"/>
          <w:szCs w:val="28"/>
        </w:rPr>
        <w:t xml:space="preserve">При длительном лечении высокими дозами </w:t>
      </w:r>
      <w:proofErr w:type="spellStart"/>
      <w:r w:rsidRPr="000D17BA">
        <w:rPr>
          <w:sz w:val="28"/>
          <w:szCs w:val="28"/>
        </w:rPr>
        <w:t>будесонида</w:t>
      </w:r>
      <w:proofErr w:type="spellEnd"/>
      <w:r w:rsidRPr="000D17BA">
        <w:rPr>
          <w:sz w:val="28"/>
          <w:szCs w:val="28"/>
        </w:rPr>
        <w:t xml:space="preserve"> у людей могут возникнуть местные и системные эффекты. Системные эффекты при лечении ингаляционными кортикостероидами возникают реже, чем при лечении пероральными кортикостероидами.</w:t>
      </w:r>
    </w:p>
    <w:p w14:paraId="29545EC7" w14:textId="77777777" w:rsidR="004D36C9" w:rsidRPr="000D17BA" w:rsidRDefault="004D36C9" w:rsidP="004D36C9">
      <w:pPr>
        <w:jc w:val="both"/>
        <w:rPr>
          <w:sz w:val="28"/>
          <w:szCs w:val="28"/>
        </w:rPr>
      </w:pPr>
      <w:r w:rsidRPr="000D17BA">
        <w:rPr>
          <w:sz w:val="28"/>
          <w:szCs w:val="28"/>
        </w:rPr>
        <w:t xml:space="preserve">Системные эффекты могут возникать при применении ингаляционных кортикостероидов, особенно при применении в высоких дозах в течение длительного времени. Такие эффекты возникают реже, чем при лечении пероральными кортикостероидами. Возможные системные эффекты включают синдром Кушинга, </w:t>
      </w:r>
      <w:proofErr w:type="spellStart"/>
      <w:r w:rsidRPr="000D17BA">
        <w:rPr>
          <w:sz w:val="28"/>
          <w:szCs w:val="28"/>
        </w:rPr>
        <w:t>кушингоидную</w:t>
      </w:r>
      <w:proofErr w:type="spellEnd"/>
      <w:r w:rsidRPr="000D17BA">
        <w:rPr>
          <w:sz w:val="28"/>
          <w:szCs w:val="28"/>
        </w:rPr>
        <w:t xml:space="preserve"> внешность, подавление функции надпочечников, задержку роста у детей и подростков, снижение минеральной плотности костей, катаракту, глаукому и, реже, ряд психологических или поведенческих эффектов, включая психомоторную гиперактивность, нарушения сна, беспокойство, депрессию или агрессию (особенно у детей). Поэтому важно, чтобы доза ингаляционного кортикостероида была минимально возможной дозой, при которой поддерживается эффективный контроль астмы. Поэтому, исходя из вышесказанного, после достижения контроля над астмой доза, используемая для поддерживающего лечения, должна быть минимальной, но с сохранением эффективности.</w:t>
      </w:r>
    </w:p>
    <w:p w14:paraId="24C4C971" w14:textId="77777777" w:rsidR="004D36C9" w:rsidRPr="000D17BA" w:rsidRDefault="004D36C9" w:rsidP="004D36C9">
      <w:pPr>
        <w:jc w:val="both"/>
        <w:rPr>
          <w:sz w:val="28"/>
          <w:szCs w:val="28"/>
        </w:rPr>
      </w:pPr>
      <w:r w:rsidRPr="000D17BA">
        <w:rPr>
          <w:sz w:val="28"/>
          <w:szCs w:val="28"/>
        </w:rPr>
        <w:t xml:space="preserve">Препарат </w:t>
      </w:r>
      <w:proofErr w:type="spellStart"/>
      <w:r w:rsidRPr="000D17BA">
        <w:rPr>
          <w:sz w:val="28"/>
          <w:szCs w:val="28"/>
        </w:rPr>
        <w:t>Зенсонид</w:t>
      </w:r>
      <w:proofErr w:type="spellEnd"/>
      <w:r w:rsidRPr="000D17BA">
        <w:rPr>
          <w:sz w:val="28"/>
          <w:szCs w:val="28"/>
        </w:rPr>
        <w:t xml:space="preserve"> следует применять с осторожностью у детей.</w:t>
      </w:r>
    </w:p>
    <w:p w14:paraId="2C70C307" w14:textId="4B890D67" w:rsidR="004D36C9" w:rsidRPr="000D17BA" w:rsidRDefault="004D36C9" w:rsidP="004D36C9">
      <w:pPr>
        <w:jc w:val="both"/>
        <w:rPr>
          <w:sz w:val="28"/>
          <w:szCs w:val="28"/>
        </w:rPr>
      </w:pPr>
      <w:r w:rsidRPr="000D17BA">
        <w:rPr>
          <w:sz w:val="28"/>
          <w:szCs w:val="28"/>
        </w:rPr>
        <w:t xml:space="preserve">Как и при других ингаляционных терапиях, может возникнуть парадоксальный бронхоспазм с немедленным усилением хрипов после введения. </w:t>
      </w:r>
      <w:r w:rsidR="00697E31" w:rsidRPr="000D17BA">
        <w:rPr>
          <w:sz w:val="28"/>
          <w:szCs w:val="28"/>
        </w:rPr>
        <w:t xml:space="preserve">В этом случае при лечении ингаляционным </w:t>
      </w:r>
      <w:proofErr w:type="spellStart"/>
      <w:r w:rsidR="00697E31" w:rsidRPr="000D17BA">
        <w:rPr>
          <w:sz w:val="28"/>
          <w:szCs w:val="28"/>
        </w:rPr>
        <w:t>будесонидом</w:t>
      </w:r>
      <w:proofErr w:type="spellEnd"/>
      <w:r w:rsidR="00697E31" w:rsidRPr="000D17BA">
        <w:rPr>
          <w:sz w:val="28"/>
          <w:szCs w:val="28"/>
        </w:rPr>
        <w:t>, пациента следует обследовать и при необходимости начать альтернативную терапию.</w:t>
      </w:r>
    </w:p>
    <w:p w14:paraId="5CDDC6CC" w14:textId="77777777" w:rsidR="00AF1550" w:rsidRPr="000D17BA" w:rsidRDefault="00AF1550" w:rsidP="004D36C9">
      <w:pPr>
        <w:jc w:val="both"/>
        <w:rPr>
          <w:sz w:val="28"/>
          <w:szCs w:val="28"/>
        </w:rPr>
      </w:pPr>
    </w:p>
    <w:p w14:paraId="7CF6A840" w14:textId="77777777" w:rsidR="004D36C9" w:rsidRPr="000D17BA" w:rsidRDefault="004D36C9" w:rsidP="004D36C9">
      <w:pPr>
        <w:jc w:val="both"/>
        <w:rPr>
          <w:b/>
          <w:bCs/>
          <w:sz w:val="28"/>
          <w:szCs w:val="28"/>
        </w:rPr>
      </w:pPr>
      <w:r w:rsidRPr="000D17BA">
        <w:rPr>
          <w:b/>
          <w:bCs/>
          <w:sz w:val="28"/>
          <w:szCs w:val="28"/>
        </w:rPr>
        <w:t>Влияние на рост</w:t>
      </w:r>
    </w:p>
    <w:p w14:paraId="1DA18EBF" w14:textId="77777777" w:rsidR="004D36C9" w:rsidRPr="000D17BA" w:rsidRDefault="004D36C9" w:rsidP="004D36C9">
      <w:pPr>
        <w:jc w:val="both"/>
        <w:rPr>
          <w:sz w:val="28"/>
          <w:szCs w:val="28"/>
        </w:rPr>
      </w:pPr>
      <w:r w:rsidRPr="000D17BA">
        <w:rPr>
          <w:sz w:val="28"/>
          <w:szCs w:val="28"/>
        </w:rPr>
        <w:lastRenderedPageBreak/>
        <w:t>Рекомендуется периодически проверять рост детей, проходящих длительное лечение ингаляционными кортикостероидами. Если рост замедлен, следует пересмотреть терапию с целью снижения дозы ингаляционных кортикостероидов. Следует тщательно взвесить пользу терапии кортикостероидами и возможный риск подавления роста. Кроме того, следует рассмотреть возможность направления пациента к детскому пульмонологу.</w:t>
      </w:r>
    </w:p>
    <w:p w14:paraId="4C248591" w14:textId="77777777" w:rsidR="00AF1550" w:rsidRPr="000D17BA" w:rsidRDefault="00AF1550" w:rsidP="004D36C9">
      <w:pPr>
        <w:jc w:val="both"/>
        <w:rPr>
          <w:sz w:val="28"/>
          <w:szCs w:val="28"/>
        </w:rPr>
      </w:pPr>
    </w:p>
    <w:p w14:paraId="59EDF3A7" w14:textId="77777777" w:rsidR="004D36C9" w:rsidRPr="000D17BA" w:rsidRDefault="004D36C9" w:rsidP="004D36C9">
      <w:pPr>
        <w:jc w:val="both"/>
        <w:rPr>
          <w:b/>
          <w:sz w:val="28"/>
          <w:szCs w:val="28"/>
        </w:rPr>
      </w:pPr>
      <w:r w:rsidRPr="000D17BA">
        <w:rPr>
          <w:b/>
          <w:sz w:val="28"/>
          <w:szCs w:val="28"/>
        </w:rPr>
        <w:t>Нарушения зрения</w:t>
      </w:r>
    </w:p>
    <w:p w14:paraId="18A92556" w14:textId="77777777" w:rsidR="004D36C9" w:rsidRPr="000D17BA" w:rsidRDefault="004D36C9" w:rsidP="004D36C9">
      <w:pPr>
        <w:tabs>
          <w:tab w:val="left" w:pos="426"/>
          <w:tab w:val="left" w:pos="1152"/>
          <w:tab w:val="left" w:pos="5472"/>
          <w:tab w:val="left" w:pos="6912"/>
          <w:tab w:val="left" w:pos="11088"/>
          <w:tab w:val="right" w:pos="17136"/>
        </w:tabs>
        <w:jc w:val="both"/>
        <w:rPr>
          <w:sz w:val="28"/>
          <w:szCs w:val="28"/>
          <w:lang w:eastAsia="it-IT"/>
        </w:rPr>
      </w:pPr>
      <w:r w:rsidRPr="000D17BA">
        <w:rPr>
          <w:sz w:val="28"/>
          <w:szCs w:val="28"/>
          <w:lang w:eastAsia="it-IT"/>
        </w:rPr>
        <w:t xml:space="preserve">При использовании системных и местных кортикостероидов могут наблюдаться нарушения зрения. Если у пациента наблюдаются такие симптомы, как нечеткость зрения или другие нарушения зрения, следует рассмотреть возможность направления к офтальмологу для оценки возможных причин, которые могут включать катаракту, глаукому или редкие заболевания, такие как центральная серозная </w:t>
      </w:r>
      <w:proofErr w:type="spellStart"/>
      <w:r w:rsidRPr="000D17BA">
        <w:rPr>
          <w:sz w:val="28"/>
          <w:szCs w:val="28"/>
          <w:lang w:eastAsia="it-IT"/>
        </w:rPr>
        <w:t>хориоретинопатия</w:t>
      </w:r>
      <w:proofErr w:type="spellEnd"/>
      <w:r w:rsidRPr="000D17BA">
        <w:rPr>
          <w:sz w:val="28"/>
          <w:szCs w:val="28"/>
          <w:lang w:eastAsia="it-IT"/>
        </w:rPr>
        <w:t xml:space="preserve"> (ЦСХР), о которых сообщалось после использования системных и местных кортикостероидов.</w:t>
      </w:r>
    </w:p>
    <w:p w14:paraId="15996731" w14:textId="77777777" w:rsidR="00AF1550" w:rsidRPr="000D17BA" w:rsidRDefault="00AF1550" w:rsidP="004D36C9">
      <w:pPr>
        <w:tabs>
          <w:tab w:val="left" w:pos="426"/>
          <w:tab w:val="left" w:pos="1152"/>
          <w:tab w:val="left" w:pos="5472"/>
          <w:tab w:val="left" w:pos="6912"/>
          <w:tab w:val="left" w:pos="11088"/>
          <w:tab w:val="right" w:pos="17136"/>
        </w:tabs>
        <w:jc w:val="both"/>
        <w:rPr>
          <w:sz w:val="28"/>
          <w:szCs w:val="28"/>
          <w:lang w:eastAsia="it-IT"/>
        </w:rPr>
      </w:pPr>
    </w:p>
    <w:p w14:paraId="484C05AD" w14:textId="77777777" w:rsidR="009D7CE5" w:rsidRPr="000D17BA" w:rsidRDefault="00D32C1F" w:rsidP="00302FD7">
      <w:pPr>
        <w:jc w:val="both"/>
        <w:rPr>
          <w:rFonts w:eastAsia="Arial Unicode MS"/>
          <w:b/>
          <w:i/>
          <w:sz w:val="28"/>
          <w:szCs w:val="28"/>
        </w:rPr>
      </w:pPr>
      <w:r w:rsidRPr="000D17BA">
        <w:rPr>
          <w:rFonts w:eastAsia="Arial Unicode MS"/>
          <w:b/>
          <w:i/>
          <w:sz w:val="28"/>
          <w:szCs w:val="28"/>
        </w:rPr>
        <w:t>Взаимодействия с другими лекарственными препаратами</w:t>
      </w:r>
    </w:p>
    <w:p w14:paraId="37113A39" w14:textId="77777777" w:rsidR="00591455" w:rsidRPr="000D17BA" w:rsidRDefault="00591455" w:rsidP="00591455">
      <w:pPr>
        <w:pStyle w:val="ConsPlusNormal"/>
        <w:contextualSpacing/>
        <w:jc w:val="both"/>
        <w:outlineLvl w:val="3"/>
        <w:rPr>
          <w:rFonts w:ascii="Times New Roman" w:hAnsi="Times New Roman" w:cs="Times New Roman"/>
          <w:sz w:val="28"/>
          <w:szCs w:val="28"/>
        </w:rPr>
      </w:pPr>
      <w:r w:rsidRPr="000D17BA">
        <w:rPr>
          <w:rFonts w:ascii="Times New Roman" w:hAnsi="Times New Roman" w:cs="Times New Roman"/>
          <w:sz w:val="28"/>
          <w:szCs w:val="28"/>
        </w:rPr>
        <w:t xml:space="preserve">Взаимодействия </w:t>
      </w:r>
      <w:proofErr w:type="spellStart"/>
      <w:r w:rsidRPr="000D17BA">
        <w:rPr>
          <w:rFonts w:ascii="Times New Roman" w:hAnsi="Times New Roman" w:cs="Times New Roman"/>
          <w:sz w:val="28"/>
          <w:szCs w:val="28"/>
        </w:rPr>
        <w:t>будесонида</w:t>
      </w:r>
      <w:proofErr w:type="spellEnd"/>
      <w:r w:rsidRPr="000D17BA">
        <w:rPr>
          <w:rFonts w:ascii="Times New Roman" w:hAnsi="Times New Roman" w:cs="Times New Roman"/>
          <w:sz w:val="28"/>
          <w:szCs w:val="28"/>
        </w:rPr>
        <w:t xml:space="preserve"> с другими препаратами, используемыми для лечения астмы, не наблюдалось.</w:t>
      </w:r>
    </w:p>
    <w:p w14:paraId="2AF36E75" w14:textId="28F583EF" w:rsidR="00591455" w:rsidRPr="000D17BA" w:rsidRDefault="00591455" w:rsidP="00591455">
      <w:pPr>
        <w:pStyle w:val="ConsPlusNormal"/>
        <w:contextualSpacing/>
        <w:jc w:val="both"/>
        <w:outlineLvl w:val="3"/>
        <w:rPr>
          <w:rFonts w:ascii="Times New Roman" w:hAnsi="Times New Roman" w:cs="Times New Roman"/>
          <w:sz w:val="28"/>
          <w:szCs w:val="28"/>
        </w:rPr>
      </w:pPr>
      <w:r w:rsidRPr="000D17BA">
        <w:rPr>
          <w:rFonts w:ascii="Times New Roman" w:hAnsi="Times New Roman" w:cs="Times New Roman"/>
          <w:sz w:val="28"/>
          <w:szCs w:val="28"/>
        </w:rPr>
        <w:t xml:space="preserve">Метаболизм </w:t>
      </w:r>
      <w:proofErr w:type="spellStart"/>
      <w:r w:rsidRPr="000D17BA">
        <w:rPr>
          <w:rFonts w:ascii="Times New Roman" w:hAnsi="Times New Roman" w:cs="Times New Roman"/>
          <w:sz w:val="28"/>
          <w:szCs w:val="28"/>
        </w:rPr>
        <w:t>будесонида</w:t>
      </w:r>
      <w:proofErr w:type="spellEnd"/>
      <w:r w:rsidRPr="000D17BA">
        <w:rPr>
          <w:rFonts w:ascii="Times New Roman" w:hAnsi="Times New Roman" w:cs="Times New Roman"/>
          <w:sz w:val="28"/>
          <w:szCs w:val="28"/>
        </w:rPr>
        <w:t xml:space="preserve"> в первую очередь опосредован изоферментом цитохрома p450 CYP3A4. Ингибиторы этого фермента, такие как </w:t>
      </w:r>
      <w:proofErr w:type="spellStart"/>
      <w:r w:rsidRPr="000D17BA">
        <w:rPr>
          <w:rFonts w:ascii="Times New Roman" w:hAnsi="Times New Roman" w:cs="Times New Roman"/>
          <w:sz w:val="28"/>
          <w:szCs w:val="28"/>
        </w:rPr>
        <w:t>кетоконазол</w:t>
      </w:r>
      <w:proofErr w:type="spellEnd"/>
      <w:r w:rsidRPr="000D17BA">
        <w:rPr>
          <w:rFonts w:ascii="Times New Roman" w:hAnsi="Times New Roman" w:cs="Times New Roman"/>
          <w:sz w:val="28"/>
          <w:szCs w:val="28"/>
        </w:rPr>
        <w:t xml:space="preserve"> и </w:t>
      </w:r>
      <w:proofErr w:type="spellStart"/>
      <w:r w:rsidRPr="000D17BA">
        <w:rPr>
          <w:rFonts w:ascii="Times New Roman" w:hAnsi="Times New Roman" w:cs="Times New Roman"/>
          <w:sz w:val="28"/>
          <w:szCs w:val="28"/>
        </w:rPr>
        <w:t>итраконазол</w:t>
      </w:r>
      <w:proofErr w:type="spellEnd"/>
      <w:r w:rsidRPr="000D17BA">
        <w:rPr>
          <w:rFonts w:ascii="Times New Roman" w:hAnsi="Times New Roman" w:cs="Times New Roman"/>
          <w:sz w:val="28"/>
          <w:szCs w:val="28"/>
        </w:rPr>
        <w:t xml:space="preserve">, могут, таким образом, увеличить системное воздействие </w:t>
      </w:r>
      <w:proofErr w:type="spellStart"/>
      <w:r w:rsidRPr="000D17BA">
        <w:rPr>
          <w:rFonts w:ascii="Times New Roman" w:hAnsi="Times New Roman" w:cs="Times New Roman"/>
          <w:sz w:val="28"/>
          <w:szCs w:val="28"/>
        </w:rPr>
        <w:t>будесонида</w:t>
      </w:r>
      <w:proofErr w:type="spellEnd"/>
      <w:r w:rsidRPr="000D17BA">
        <w:rPr>
          <w:rFonts w:ascii="Times New Roman" w:hAnsi="Times New Roman" w:cs="Times New Roman"/>
          <w:sz w:val="28"/>
          <w:szCs w:val="28"/>
        </w:rPr>
        <w:t xml:space="preserve"> в несколько раз. Учитывая отсутствие данных, подтверждающих рекомендации по дозировке, следует избегать сочетания этих препаратов. Если это невозможно, период времени между двумя видами лечения должен быть максимально длительным, а также можно рассмотреть возможность снижения дозы </w:t>
      </w:r>
      <w:proofErr w:type="spellStart"/>
      <w:r w:rsidRPr="000D17BA">
        <w:rPr>
          <w:rFonts w:ascii="Times New Roman" w:hAnsi="Times New Roman" w:cs="Times New Roman"/>
          <w:sz w:val="28"/>
          <w:szCs w:val="28"/>
        </w:rPr>
        <w:t>будесонида</w:t>
      </w:r>
      <w:proofErr w:type="spellEnd"/>
      <w:r w:rsidRPr="000D17BA">
        <w:rPr>
          <w:rFonts w:ascii="Times New Roman" w:hAnsi="Times New Roman" w:cs="Times New Roman"/>
          <w:sz w:val="28"/>
          <w:szCs w:val="28"/>
        </w:rPr>
        <w:t>.</w:t>
      </w:r>
    </w:p>
    <w:p w14:paraId="57E1387F" w14:textId="77777777" w:rsidR="00591455" w:rsidRPr="000D17BA" w:rsidRDefault="00591455" w:rsidP="00591455">
      <w:pPr>
        <w:pStyle w:val="ConsPlusNormal"/>
        <w:contextualSpacing/>
        <w:jc w:val="both"/>
        <w:outlineLvl w:val="3"/>
        <w:rPr>
          <w:rFonts w:ascii="Times New Roman" w:hAnsi="Times New Roman" w:cs="Times New Roman"/>
          <w:sz w:val="28"/>
          <w:szCs w:val="28"/>
        </w:rPr>
      </w:pPr>
      <w:r w:rsidRPr="000D17BA">
        <w:rPr>
          <w:rFonts w:ascii="Times New Roman" w:hAnsi="Times New Roman" w:cs="Times New Roman"/>
          <w:sz w:val="28"/>
          <w:szCs w:val="28"/>
        </w:rPr>
        <w:t xml:space="preserve">На основании ограниченного количества данных относительно этого взаимодействия для высоких доз </w:t>
      </w:r>
      <w:proofErr w:type="spellStart"/>
      <w:r w:rsidRPr="000D17BA">
        <w:rPr>
          <w:rFonts w:ascii="Times New Roman" w:hAnsi="Times New Roman" w:cs="Times New Roman"/>
          <w:sz w:val="28"/>
          <w:szCs w:val="28"/>
        </w:rPr>
        <w:t>будесонида</w:t>
      </w:r>
      <w:proofErr w:type="spellEnd"/>
      <w:r w:rsidRPr="000D17BA">
        <w:rPr>
          <w:rFonts w:ascii="Times New Roman" w:hAnsi="Times New Roman" w:cs="Times New Roman"/>
          <w:sz w:val="28"/>
          <w:szCs w:val="28"/>
        </w:rPr>
        <w:t xml:space="preserve">, вводимых путем ингаляции, может наблюдаться значительное увеличение уровня в плазме (в среднем в четыре раза) при одновременном приеме </w:t>
      </w:r>
      <w:proofErr w:type="spellStart"/>
      <w:r w:rsidRPr="000D17BA">
        <w:rPr>
          <w:rFonts w:ascii="Times New Roman" w:hAnsi="Times New Roman" w:cs="Times New Roman"/>
          <w:sz w:val="28"/>
          <w:szCs w:val="28"/>
        </w:rPr>
        <w:t>итраконазола</w:t>
      </w:r>
      <w:proofErr w:type="spellEnd"/>
      <w:r w:rsidRPr="000D17BA">
        <w:rPr>
          <w:rFonts w:ascii="Times New Roman" w:hAnsi="Times New Roman" w:cs="Times New Roman"/>
          <w:sz w:val="28"/>
          <w:szCs w:val="28"/>
        </w:rPr>
        <w:t xml:space="preserve"> в дозе 200 мг один раз в день с ингаляционным </w:t>
      </w:r>
      <w:proofErr w:type="spellStart"/>
      <w:r w:rsidRPr="000D17BA">
        <w:rPr>
          <w:rFonts w:ascii="Times New Roman" w:hAnsi="Times New Roman" w:cs="Times New Roman"/>
          <w:sz w:val="28"/>
          <w:szCs w:val="28"/>
        </w:rPr>
        <w:t>будесонидом</w:t>
      </w:r>
      <w:proofErr w:type="spellEnd"/>
      <w:r w:rsidRPr="000D17BA">
        <w:rPr>
          <w:rFonts w:ascii="Times New Roman" w:hAnsi="Times New Roman" w:cs="Times New Roman"/>
          <w:sz w:val="28"/>
          <w:szCs w:val="28"/>
        </w:rPr>
        <w:t xml:space="preserve"> (однократная доза 1000 мкг).</w:t>
      </w:r>
    </w:p>
    <w:p w14:paraId="7641509A" w14:textId="77777777" w:rsidR="00591455" w:rsidRPr="000D17BA" w:rsidRDefault="00591455" w:rsidP="00591455">
      <w:pPr>
        <w:pStyle w:val="ConsPlusNormal"/>
        <w:contextualSpacing/>
        <w:jc w:val="both"/>
        <w:outlineLvl w:val="3"/>
        <w:rPr>
          <w:rFonts w:ascii="Times New Roman" w:hAnsi="Times New Roman" w:cs="Times New Roman"/>
          <w:sz w:val="28"/>
          <w:szCs w:val="28"/>
        </w:rPr>
      </w:pPr>
      <w:r w:rsidRPr="000D17BA">
        <w:rPr>
          <w:rFonts w:ascii="Times New Roman" w:hAnsi="Times New Roman" w:cs="Times New Roman"/>
          <w:sz w:val="28"/>
          <w:szCs w:val="28"/>
        </w:rPr>
        <w:t xml:space="preserve">Высокие концентрации в плазме и усиление действия кортикостероидов наблюдались у женщин, также принимавших эстрогены и контрацептивные стероиды, в то время как при использовании </w:t>
      </w:r>
      <w:proofErr w:type="spellStart"/>
      <w:r w:rsidRPr="000D17BA">
        <w:rPr>
          <w:rFonts w:ascii="Times New Roman" w:hAnsi="Times New Roman" w:cs="Times New Roman"/>
          <w:sz w:val="28"/>
          <w:szCs w:val="28"/>
        </w:rPr>
        <w:t>будесонида</w:t>
      </w:r>
      <w:proofErr w:type="spellEnd"/>
      <w:r w:rsidRPr="000D17BA">
        <w:rPr>
          <w:rFonts w:ascii="Times New Roman" w:hAnsi="Times New Roman" w:cs="Times New Roman"/>
          <w:sz w:val="28"/>
          <w:szCs w:val="28"/>
        </w:rPr>
        <w:t xml:space="preserve"> и сопутствующем приеме </w:t>
      </w:r>
      <w:proofErr w:type="spellStart"/>
      <w:r w:rsidRPr="000D17BA">
        <w:rPr>
          <w:rFonts w:ascii="Times New Roman" w:hAnsi="Times New Roman" w:cs="Times New Roman"/>
          <w:sz w:val="28"/>
          <w:szCs w:val="28"/>
        </w:rPr>
        <w:t>низкодозированных</w:t>
      </w:r>
      <w:proofErr w:type="spellEnd"/>
      <w:r w:rsidRPr="000D17BA">
        <w:rPr>
          <w:rFonts w:ascii="Times New Roman" w:hAnsi="Times New Roman" w:cs="Times New Roman"/>
          <w:sz w:val="28"/>
          <w:szCs w:val="28"/>
        </w:rPr>
        <w:t xml:space="preserve"> оральных контрацептивов никаких эффектов не наблюдалось.</w:t>
      </w:r>
    </w:p>
    <w:p w14:paraId="42BE1670" w14:textId="77777777" w:rsidR="00591455" w:rsidRPr="000D17BA" w:rsidRDefault="00591455" w:rsidP="00591455">
      <w:pPr>
        <w:pStyle w:val="ConsPlusNormal"/>
        <w:contextualSpacing/>
        <w:jc w:val="both"/>
        <w:outlineLvl w:val="3"/>
        <w:rPr>
          <w:rFonts w:ascii="Times New Roman" w:hAnsi="Times New Roman" w:cs="Times New Roman"/>
          <w:sz w:val="28"/>
          <w:szCs w:val="28"/>
        </w:rPr>
      </w:pPr>
      <w:r w:rsidRPr="000D17BA">
        <w:rPr>
          <w:rFonts w:ascii="Times New Roman" w:hAnsi="Times New Roman" w:cs="Times New Roman"/>
          <w:sz w:val="28"/>
          <w:szCs w:val="28"/>
        </w:rPr>
        <w:t>Поскольку функция надпочечников может быть подавлена, тест со стимуляцией АКТГ для диагностики недостаточности гипофиза может дать ложные результаты (низкие значения).</w:t>
      </w:r>
    </w:p>
    <w:p w14:paraId="116F8F25" w14:textId="77777777" w:rsidR="00591455" w:rsidRPr="000D17BA" w:rsidRDefault="00591455" w:rsidP="00591455">
      <w:pPr>
        <w:pStyle w:val="ConsPlusNormal"/>
        <w:contextualSpacing/>
        <w:jc w:val="both"/>
        <w:outlineLvl w:val="3"/>
        <w:rPr>
          <w:rFonts w:ascii="Times New Roman" w:hAnsi="Times New Roman" w:cs="Times New Roman"/>
          <w:sz w:val="28"/>
          <w:szCs w:val="28"/>
        </w:rPr>
      </w:pPr>
      <w:r w:rsidRPr="000D17BA">
        <w:rPr>
          <w:rFonts w:ascii="Times New Roman" w:hAnsi="Times New Roman" w:cs="Times New Roman"/>
          <w:sz w:val="28"/>
          <w:szCs w:val="28"/>
        </w:rPr>
        <w:t xml:space="preserve">В рекомендуемых дозах </w:t>
      </w:r>
      <w:proofErr w:type="spellStart"/>
      <w:r w:rsidRPr="000D17BA">
        <w:rPr>
          <w:rFonts w:ascii="Times New Roman" w:hAnsi="Times New Roman" w:cs="Times New Roman"/>
          <w:sz w:val="28"/>
          <w:szCs w:val="28"/>
        </w:rPr>
        <w:t>циметидин</w:t>
      </w:r>
      <w:proofErr w:type="spellEnd"/>
      <w:r w:rsidRPr="000D17BA">
        <w:rPr>
          <w:rFonts w:ascii="Times New Roman" w:hAnsi="Times New Roman" w:cs="Times New Roman"/>
          <w:sz w:val="28"/>
          <w:szCs w:val="28"/>
        </w:rPr>
        <w:t xml:space="preserve"> оказывает незначительное влияние на фармакокинетику перорально принимаемого </w:t>
      </w:r>
      <w:proofErr w:type="spellStart"/>
      <w:r w:rsidRPr="000D17BA">
        <w:rPr>
          <w:rFonts w:ascii="Times New Roman" w:hAnsi="Times New Roman" w:cs="Times New Roman"/>
          <w:sz w:val="28"/>
          <w:szCs w:val="28"/>
        </w:rPr>
        <w:t>будесонида</w:t>
      </w:r>
      <w:proofErr w:type="spellEnd"/>
      <w:r w:rsidRPr="000D17BA">
        <w:rPr>
          <w:rFonts w:ascii="Times New Roman" w:hAnsi="Times New Roman" w:cs="Times New Roman"/>
          <w:sz w:val="28"/>
          <w:szCs w:val="28"/>
        </w:rPr>
        <w:t>, что не имеет клинического значения.</w:t>
      </w:r>
    </w:p>
    <w:p w14:paraId="6A0EF8CD" w14:textId="77777777" w:rsidR="0073220E" w:rsidRPr="000D17BA" w:rsidRDefault="0073220E" w:rsidP="00302FD7">
      <w:pPr>
        <w:jc w:val="both"/>
        <w:rPr>
          <w:rFonts w:eastAsia="Arial Unicode MS"/>
          <w:sz w:val="28"/>
          <w:szCs w:val="28"/>
        </w:rPr>
      </w:pPr>
    </w:p>
    <w:p w14:paraId="5B6BAF8F" w14:textId="77777777" w:rsidR="00E86701" w:rsidRPr="000D17BA" w:rsidRDefault="00E86701" w:rsidP="00E86701">
      <w:pPr>
        <w:ind w:right="226"/>
        <w:jc w:val="both"/>
        <w:rPr>
          <w:b/>
          <w:bCs/>
          <w:sz w:val="28"/>
          <w:szCs w:val="28"/>
        </w:rPr>
      </w:pPr>
      <w:r w:rsidRPr="000D17BA">
        <w:rPr>
          <w:b/>
          <w:bCs/>
          <w:sz w:val="28"/>
          <w:szCs w:val="28"/>
        </w:rPr>
        <w:t>Рекомендации по применению</w:t>
      </w:r>
    </w:p>
    <w:p w14:paraId="4D3AD611" w14:textId="6FE9028C" w:rsidR="009D56FC" w:rsidRPr="000D17BA" w:rsidRDefault="009D56FC" w:rsidP="009D56FC">
      <w:pPr>
        <w:jc w:val="both"/>
        <w:rPr>
          <w:b/>
          <w:iCs/>
          <w:sz w:val="28"/>
          <w:szCs w:val="28"/>
        </w:rPr>
      </w:pPr>
      <w:r w:rsidRPr="000D17BA">
        <w:rPr>
          <w:b/>
          <w:iCs/>
          <w:sz w:val="28"/>
          <w:szCs w:val="28"/>
        </w:rPr>
        <w:t xml:space="preserve">Режим дозирования </w:t>
      </w:r>
    </w:p>
    <w:p w14:paraId="223660B9" w14:textId="77777777" w:rsidR="00D17786" w:rsidRPr="000D17BA" w:rsidRDefault="00D17786" w:rsidP="00D17786">
      <w:pPr>
        <w:pStyle w:val="Default"/>
        <w:spacing w:line="256" w:lineRule="atLeast"/>
        <w:jc w:val="both"/>
        <w:rPr>
          <w:b/>
          <w:bCs/>
          <w:i/>
          <w:iCs/>
          <w:sz w:val="28"/>
          <w:szCs w:val="28"/>
        </w:rPr>
      </w:pPr>
      <w:r w:rsidRPr="000D17BA">
        <w:rPr>
          <w:b/>
          <w:bCs/>
          <w:i/>
          <w:iCs/>
          <w:sz w:val="28"/>
          <w:szCs w:val="28"/>
        </w:rPr>
        <w:t>Бронхиальная астма:</w:t>
      </w:r>
    </w:p>
    <w:p w14:paraId="1B296FD4" w14:textId="77777777" w:rsidR="00D17786" w:rsidRPr="000D17BA" w:rsidRDefault="00D17786" w:rsidP="00D17786">
      <w:pPr>
        <w:pStyle w:val="Default"/>
        <w:spacing w:line="256" w:lineRule="atLeast"/>
        <w:jc w:val="both"/>
        <w:rPr>
          <w:sz w:val="28"/>
          <w:szCs w:val="28"/>
          <w:u w:val="single"/>
        </w:rPr>
      </w:pPr>
      <w:r w:rsidRPr="000D17BA">
        <w:rPr>
          <w:i/>
          <w:iCs/>
          <w:sz w:val="28"/>
          <w:szCs w:val="28"/>
          <w:u w:val="single"/>
        </w:rPr>
        <w:t>Начальная доза:</w:t>
      </w:r>
    </w:p>
    <w:p w14:paraId="1FB3CA98" w14:textId="7A1A89C3" w:rsidR="00D17786" w:rsidRPr="000D17BA" w:rsidRDefault="00D17786" w:rsidP="00D17786">
      <w:pPr>
        <w:pStyle w:val="CM1"/>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 xml:space="preserve">Дозировка суспензии для </w:t>
      </w:r>
      <w:r w:rsidR="004120D6" w:rsidRPr="000D17BA">
        <w:rPr>
          <w:rFonts w:ascii="Times New Roman" w:hAnsi="Times New Roman" w:cs="Times New Roman"/>
          <w:color w:val="000000"/>
          <w:sz w:val="28"/>
          <w:szCs w:val="28"/>
          <w:lang w:val="ru-RU"/>
        </w:rPr>
        <w:t>ингаляций</w:t>
      </w:r>
      <w:r w:rsidRPr="000D17BA">
        <w:rPr>
          <w:rFonts w:ascii="Times New Roman" w:hAnsi="Times New Roman" w:cs="Times New Roman"/>
          <w:color w:val="000000"/>
          <w:sz w:val="28"/>
          <w:szCs w:val="28"/>
          <w:lang w:val="ru-RU"/>
        </w:rPr>
        <w:t xml:space="preserve"> </w:t>
      </w:r>
      <w:proofErr w:type="spellStart"/>
      <w:r w:rsidRPr="000D17BA">
        <w:rPr>
          <w:rFonts w:ascii="Times New Roman" w:hAnsi="Times New Roman" w:cs="Times New Roman"/>
          <w:color w:val="000000"/>
          <w:sz w:val="28"/>
          <w:szCs w:val="28"/>
          <w:lang w:val="ru-RU"/>
        </w:rPr>
        <w:t>Зенсонид</w:t>
      </w:r>
      <w:proofErr w:type="spellEnd"/>
      <w:r w:rsidRPr="000D17BA">
        <w:rPr>
          <w:rFonts w:ascii="Times New Roman" w:hAnsi="Times New Roman" w:cs="Times New Roman"/>
          <w:color w:val="000000"/>
          <w:sz w:val="28"/>
          <w:szCs w:val="28"/>
          <w:lang w:val="ru-RU"/>
        </w:rPr>
        <w:t xml:space="preserve"> подбирается индивидуально.</w:t>
      </w:r>
    </w:p>
    <w:p w14:paraId="4F6FF3FF" w14:textId="77777777" w:rsidR="00D17786" w:rsidRPr="000D17BA" w:rsidRDefault="00D17786" w:rsidP="00D17786">
      <w:pPr>
        <w:pStyle w:val="CM1"/>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Начальная доза должна быть:</w:t>
      </w:r>
    </w:p>
    <w:p w14:paraId="14F0621E" w14:textId="77777777" w:rsidR="00D17786" w:rsidRPr="000D17BA" w:rsidRDefault="00D17786" w:rsidP="00D17786">
      <w:pPr>
        <w:pStyle w:val="CM1"/>
        <w:jc w:val="both"/>
        <w:rPr>
          <w:rFonts w:ascii="Times New Roman" w:hAnsi="Times New Roman" w:cs="Times New Roman"/>
          <w:i/>
          <w:iCs/>
          <w:color w:val="000000"/>
          <w:sz w:val="28"/>
          <w:szCs w:val="28"/>
          <w:lang w:val="ru-RU"/>
        </w:rPr>
      </w:pPr>
      <w:r w:rsidRPr="000D17BA">
        <w:rPr>
          <w:rFonts w:ascii="Times New Roman" w:hAnsi="Times New Roman" w:cs="Times New Roman"/>
          <w:i/>
          <w:iCs/>
          <w:color w:val="000000"/>
          <w:sz w:val="28"/>
          <w:szCs w:val="28"/>
          <w:u w:val="single"/>
          <w:lang w:val="ru-RU"/>
        </w:rPr>
        <w:t>Дети в возрасте 6 месяцев и старше:</w:t>
      </w:r>
    </w:p>
    <w:p w14:paraId="64F0E2A0" w14:textId="77777777" w:rsidR="00D17786" w:rsidRPr="000D17BA" w:rsidRDefault="00D17786" w:rsidP="00D17786">
      <w:pPr>
        <w:pStyle w:val="CM1"/>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Общая суточная доза 0,25-0,5 мг. Для пациентов, проходящих пероральную стероидную терапию, можно начать с более высокой начальной общей суточной дозы, например, 1 мг. Более высокую дозу (2 мг в день) следует рассматривать только для детей с тяжелой астмой и в течение ограниченных периодов времени.</w:t>
      </w:r>
    </w:p>
    <w:p w14:paraId="08330A24" w14:textId="77777777" w:rsidR="00D17786" w:rsidRPr="000D17BA" w:rsidRDefault="00D17786" w:rsidP="00D17786">
      <w:pPr>
        <w:pStyle w:val="CM1"/>
        <w:jc w:val="both"/>
        <w:rPr>
          <w:rFonts w:ascii="Times New Roman" w:hAnsi="Times New Roman" w:cs="Times New Roman"/>
          <w:i/>
          <w:iCs/>
          <w:sz w:val="28"/>
          <w:szCs w:val="28"/>
          <w:u w:val="single"/>
          <w:lang w:val="ru-RU"/>
        </w:rPr>
      </w:pPr>
      <w:r w:rsidRPr="000D17BA">
        <w:rPr>
          <w:rFonts w:ascii="Times New Roman" w:hAnsi="Times New Roman" w:cs="Times New Roman"/>
          <w:i/>
          <w:iCs/>
          <w:sz w:val="28"/>
          <w:szCs w:val="28"/>
          <w:u w:val="single"/>
          <w:lang w:val="ru-RU"/>
        </w:rPr>
        <w:t>Взрослые и пожилые люди:</w:t>
      </w:r>
    </w:p>
    <w:p w14:paraId="2918BDC7" w14:textId="77777777" w:rsidR="00D17786" w:rsidRPr="000D17BA" w:rsidRDefault="00D17786" w:rsidP="00D17786">
      <w:pPr>
        <w:pStyle w:val="CM1"/>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0,5-1 мг два раза в день. При необходимости дозу можно увеличить.</w:t>
      </w:r>
    </w:p>
    <w:p w14:paraId="353545B3" w14:textId="6976B58A" w:rsidR="00D17786" w:rsidRPr="000D17BA" w:rsidRDefault="00D17786" w:rsidP="00D17786">
      <w:pPr>
        <w:pStyle w:val="CM1"/>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 xml:space="preserve">В случаях, когда требуется более сильный терапевтический эффект, можно вводить более высокие дозы </w:t>
      </w:r>
      <w:proofErr w:type="gramStart"/>
      <w:r w:rsidRPr="000D17BA">
        <w:rPr>
          <w:rFonts w:ascii="Times New Roman" w:hAnsi="Times New Roman" w:cs="Times New Roman"/>
          <w:color w:val="000000"/>
          <w:sz w:val="28"/>
          <w:szCs w:val="28"/>
          <w:lang w:val="ru-RU"/>
        </w:rPr>
        <w:t xml:space="preserve">суспензии </w:t>
      </w:r>
      <w:r w:rsidR="004120D6" w:rsidRPr="000D17BA">
        <w:rPr>
          <w:rFonts w:ascii="Times New Roman" w:hAnsi="Times New Roman" w:cs="Times New Roman"/>
          <w:color w:val="000000"/>
          <w:sz w:val="28"/>
          <w:szCs w:val="28"/>
          <w:lang w:val="ru-RU"/>
        </w:rPr>
        <w:t xml:space="preserve"> для</w:t>
      </w:r>
      <w:proofErr w:type="gramEnd"/>
      <w:r w:rsidR="004120D6" w:rsidRPr="000D17BA">
        <w:rPr>
          <w:rFonts w:ascii="Times New Roman" w:hAnsi="Times New Roman" w:cs="Times New Roman"/>
          <w:color w:val="000000"/>
          <w:sz w:val="28"/>
          <w:szCs w:val="28"/>
          <w:lang w:val="ru-RU"/>
        </w:rPr>
        <w:t xml:space="preserve"> ингаляций </w:t>
      </w:r>
      <w:proofErr w:type="spellStart"/>
      <w:r w:rsidRPr="000D17BA">
        <w:rPr>
          <w:rFonts w:ascii="Times New Roman" w:hAnsi="Times New Roman" w:cs="Times New Roman"/>
          <w:color w:val="000000"/>
          <w:sz w:val="28"/>
          <w:szCs w:val="28"/>
          <w:lang w:val="ru-RU"/>
        </w:rPr>
        <w:t>Зенсонид</w:t>
      </w:r>
      <w:proofErr w:type="spellEnd"/>
      <w:r w:rsidRPr="000D17BA">
        <w:rPr>
          <w:rFonts w:ascii="Times New Roman" w:hAnsi="Times New Roman" w:cs="Times New Roman"/>
          <w:color w:val="000000"/>
          <w:sz w:val="28"/>
          <w:szCs w:val="28"/>
          <w:lang w:val="ru-RU"/>
        </w:rPr>
        <w:t>; на самом деле, риск системных эффектов невелик по сравнению с теми, которые обнаруживаются после лечения в сочетании с пероральными кортикостероидами.</w:t>
      </w:r>
    </w:p>
    <w:p w14:paraId="57BFA5AA" w14:textId="77777777" w:rsidR="00D17786" w:rsidRPr="000D17BA" w:rsidRDefault="00D17786" w:rsidP="00D17786">
      <w:pPr>
        <w:pStyle w:val="CM1"/>
        <w:jc w:val="both"/>
        <w:rPr>
          <w:rFonts w:ascii="Times New Roman" w:hAnsi="Times New Roman" w:cs="Times New Roman"/>
          <w:i/>
          <w:iCs/>
          <w:color w:val="000000"/>
          <w:sz w:val="28"/>
          <w:szCs w:val="28"/>
          <w:u w:val="single"/>
          <w:lang w:val="ru-RU"/>
        </w:rPr>
      </w:pPr>
      <w:r w:rsidRPr="000D17BA">
        <w:rPr>
          <w:rFonts w:ascii="Times New Roman" w:hAnsi="Times New Roman" w:cs="Times New Roman"/>
          <w:i/>
          <w:iCs/>
          <w:color w:val="000000"/>
          <w:sz w:val="28"/>
          <w:szCs w:val="28"/>
          <w:u w:val="single"/>
          <w:lang w:val="ru-RU"/>
        </w:rPr>
        <w:t>Поддерживающая доза:</w:t>
      </w:r>
    </w:p>
    <w:p w14:paraId="6E434917" w14:textId="77777777" w:rsidR="00D17786" w:rsidRPr="000D17BA" w:rsidRDefault="00D17786" w:rsidP="00D17786">
      <w:pPr>
        <w:pStyle w:val="CM1"/>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Поддерживающая доза индивидуальна.</w:t>
      </w:r>
    </w:p>
    <w:p w14:paraId="2657EB7F" w14:textId="77777777" w:rsidR="00D17786" w:rsidRPr="000D17BA" w:rsidRDefault="00D17786" w:rsidP="00D17786">
      <w:pPr>
        <w:pStyle w:val="CM1"/>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После получения желаемых клинических результатов поддерживающую дозу следует постепенно снижать до тех пор, пока не будет достигнута минимальная доза, необходимая для контроля симптомов.</w:t>
      </w:r>
    </w:p>
    <w:p w14:paraId="7DAEAEBC" w14:textId="77777777" w:rsidR="00AF1550" w:rsidRPr="000D17BA" w:rsidRDefault="00AF1550" w:rsidP="00AF1550">
      <w:pPr>
        <w:pStyle w:val="Default"/>
        <w:rPr>
          <w:lang w:eastAsia="it-IT"/>
        </w:rPr>
      </w:pPr>
    </w:p>
    <w:p w14:paraId="15F22F98" w14:textId="40EE4FAC" w:rsidR="00D17786" w:rsidRPr="000D17BA" w:rsidRDefault="00697E31" w:rsidP="00D17786">
      <w:pPr>
        <w:pStyle w:val="CM1"/>
        <w:jc w:val="both"/>
        <w:rPr>
          <w:rFonts w:ascii="Times New Roman" w:hAnsi="Times New Roman" w:cs="Times New Roman"/>
          <w:i/>
          <w:iCs/>
          <w:color w:val="000000"/>
          <w:sz w:val="28"/>
          <w:szCs w:val="28"/>
          <w:u w:val="single"/>
          <w:lang w:val="ru-RU"/>
        </w:rPr>
      </w:pPr>
      <w:r w:rsidRPr="000D17BA">
        <w:rPr>
          <w:rFonts w:ascii="Times New Roman" w:hAnsi="Times New Roman" w:cs="Times New Roman"/>
          <w:i/>
          <w:iCs/>
          <w:color w:val="000000"/>
          <w:sz w:val="28"/>
          <w:szCs w:val="28"/>
          <w:u w:val="single"/>
          <w:lang w:val="ru-RU"/>
        </w:rPr>
        <w:t>Время до наступления эффекта при бронхиальной астме</w:t>
      </w:r>
      <w:r w:rsidR="00D17786" w:rsidRPr="000D17BA">
        <w:rPr>
          <w:rFonts w:ascii="Times New Roman" w:hAnsi="Times New Roman" w:cs="Times New Roman"/>
          <w:i/>
          <w:iCs/>
          <w:color w:val="000000"/>
          <w:sz w:val="28"/>
          <w:szCs w:val="28"/>
          <w:u w:val="single"/>
          <w:lang w:val="ru-RU"/>
        </w:rPr>
        <w:t>:</w:t>
      </w:r>
    </w:p>
    <w:p w14:paraId="0718A680" w14:textId="0A1F5A95" w:rsidR="00D17786" w:rsidRPr="000D17BA" w:rsidRDefault="00D17786" w:rsidP="00D17786">
      <w:pPr>
        <w:pStyle w:val="CM1"/>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 xml:space="preserve">Улучшение контроля астмы после применения ингаляционной суспензии </w:t>
      </w:r>
      <w:proofErr w:type="spellStart"/>
      <w:r w:rsidRPr="000D17BA">
        <w:rPr>
          <w:rFonts w:ascii="Times New Roman" w:hAnsi="Times New Roman" w:cs="Times New Roman"/>
          <w:color w:val="000000"/>
          <w:sz w:val="28"/>
          <w:szCs w:val="28"/>
          <w:lang w:val="ru-RU"/>
        </w:rPr>
        <w:t>Зенсонид</w:t>
      </w:r>
      <w:proofErr w:type="spellEnd"/>
      <w:r w:rsidRPr="000D17BA">
        <w:rPr>
          <w:rFonts w:ascii="Times New Roman" w:hAnsi="Times New Roman" w:cs="Times New Roman"/>
          <w:color w:val="000000"/>
          <w:sz w:val="28"/>
          <w:szCs w:val="28"/>
          <w:lang w:val="ru-RU"/>
        </w:rPr>
        <w:t xml:space="preserve"> может наступить в течение 3 дней после начала лечения, хотя максимальный эффект достигается через 2–4 недели.</w:t>
      </w:r>
    </w:p>
    <w:p w14:paraId="093CFCA7" w14:textId="77777777" w:rsidR="00AF1550" w:rsidRPr="000D17BA" w:rsidRDefault="00AF1550" w:rsidP="00AF1550">
      <w:pPr>
        <w:pStyle w:val="Default"/>
        <w:rPr>
          <w:lang w:eastAsia="it-IT"/>
        </w:rPr>
      </w:pPr>
    </w:p>
    <w:p w14:paraId="57B82C87" w14:textId="6DD32EC7" w:rsidR="00D17786" w:rsidRPr="000D17BA" w:rsidRDefault="00D17786" w:rsidP="00D17786">
      <w:pPr>
        <w:pStyle w:val="CM1"/>
        <w:jc w:val="both"/>
        <w:rPr>
          <w:rFonts w:ascii="Times New Roman" w:hAnsi="Times New Roman" w:cs="Times New Roman"/>
          <w:i/>
          <w:iCs/>
          <w:color w:val="000000"/>
          <w:sz w:val="28"/>
          <w:szCs w:val="28"/>
          <w:u w:val="single"/>
          <w:lang w:val="ru-RU"/>
        </w:rPr>
      </w:pPr>
      <w:r w:rsidRPr="000D17BA">
        <w:rPr>
          <w:rFonts w:ascii="Times New Roman" w:hAnsi="Times New Roman" w:cs="Times New Roman"/>
          <w:i/>
          <w:iCs/>
          <w:color w:val="000000"/>
          <w:sz w:val="28"/>
          <w:szCs w:val="28"/>
          <w:u w:val="single"/>
          <w:lang w:val="ru-RU"/>
        </w:rPr>
        <w:t>Пациенты, принимающие пероральные стероиды:</w:t>
      </w:r>
    </w:p>
    <w:p w14:paraId="4F912171" w14:textId="4FFF9742" w:rsidR="00D17786" w:rsidRPr="000D17BA" w:rsidRDefault="00C55C54" w:rsidP="00D17786">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Суспензия для ингаляций</w:t>
      </w:r>
      <w:r w:rsidR="00D17786" w:rsidRPr="000D17BA">
        <w:rPr>
          <w:rFonts w:ascii="Times New Roman" w:hAnsi="Times New Roman" w:cs="Times New Roman"/>
          <w:color w:val="000000"/>
          <w:sz w:val="28"/>
          <w:szCs w:val="28"/>
          <w:lang w:val="ru-RU"/>
        </w:rPr>
        <w:t xml:space="preserve"> </w:t>
      </w:r>
      <w:proofErr w:type="spellStart"/>
      <w:r w:rsidR="00D17786" w:rsidRPr="000D17BA">
        <w:rPr>
          <w:rFonts w:ascii="Times New Roman" w:hAnsi="Times New Roman" w:cs="Times New Roman"/>
          <w:color w:val="000000"/>
          <w:sz w:val="28"/>
          <w:szCs w:val="28"/>
          <w:lang w:val="ru-RU"/>
        </w:rPr>
        <w:t>Зенсонид</w:t>
      </w:r>
      <w:proofErr w:type="spellEnd"/>
      <w:r w:rsidR="00D17786" w:rsidRPr="000D17BA">
        <w:rPr>
          <w:rFonts w:ascii="Times New Roman" w:hAnsi="Times New Roman" w:cs="Times New Roman"/>
          <w:color w:val="000000"/>
          <w:sz w:val="28"/>
          <w:szCs w:val="28"/>
          <w:lang w:val="ru-RU"/>
        </w:rPr>
        <w:t xml:space="preserve"> может позволить заменить или значительно снизить дозировку пероральных стероидов, сохраняя при этом контроль над астмой.</w:t>
      </w:r>
    </w:p>
    <w:p w14:paraId="0DBCC332" w14:textId="0483D143" w:rsidR="00D17786" w:rsidRPr="000D17BA" w:rsidRDefault="00C14C4B" w:rsidP="00443D3F">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 xml:space="preserve">При начале перевода с пероральной кортикостероидной терапии на терапию с использованием суспензии для </w:t>
      </w:r>
      <w:r w:rsidR="00B3120B" w:rsidRPr="000D17BA">
        <w:rPr>
          <w:rFonts w:ascii="Times New Roman" w:hAnsi="Times New Roman" w:cs="Times New Roman"/>
          <w:color w:val="000000"/>
          <w:sz w:val="28"/>
          <w:szCs w:val="28"/>
          <w:lang w:val="ru-RU"/>
        </w:rPr>
        <w:t>ингаляций</w:t>
      </w:r>
      <w:r w:rsidRPr="000D17BA">
        <w:rPr>
          <w:rFonts w:ascii="Times New Roman" w:hAnsi="Times New Roman" w:cs="Times New Roman"/>
          <w:color w:val="000000"/>
          <w:sz w:val="28"/>
          <w:szCs w:val="28"/>
          <w:lang w:val="ru-RU"/>
        </w:rPr>
        <w:t xml:space="preserve"> </w:t>
      </w:r>
      <w:proofErr w:type="spellStart"/>
      <w:r w:rsidRPr="000D17BA">
        <w:rPr>
          <w:rFonts w:ascii="Times New Roman" w:hAnsi="Times New Roman" w:cs="Times New Roman"/>
          <w:color w:val="000000"/>
          <w:sz w:val="28"/>
          <w:szCs w:val="28"/>
          <w:lang w:val="ru-RU"/>
        </w:rPr>
        <w:t>Зенсонид</w:t>
      </w:r>
      <w:proofErr w:type="spellEnd"/>
      <w:r w:rsidRPr="000D17BA">
        <w:rPr>
          <w:rFonts w:ascii="Times New Roman" w:hAnsi="Times New Roman" w:cs="Times New Roman"/>
          <w:color w:val="000000"/>
          <w:sz w:val="28"/>
          <w:szCs w:val="28"/>
          <w:lang w:val="ru-RU"/>
        </w:rPr>
        <w:t xml:space="preserve"> пациент должен находиться в относительно стабильной фазе.</w:t>
      </w:r>
      <w:r w:rsidR="00D17786" w:rsidRPr="000D17BA">
        <w:rPr>
          <w:rFonts w:ascii="Times New Roman" w:hAnsi="Times New Roman" w:cs="Times New Roman"/>
          <w:color w:val="000000"/>
          <w:sz w:val="28"/>
          <w:szCs w:val="28"/>
          <w:lang w:val="ru-RU"/>
        </w:rPr>
        <w:t xml:space="preserve"> Затем вводят высокую дозу суспензии для </w:t>
      </w:r>
      <w:r w:rsidR="00B3120B" w:rsidRPr="000D17BA">
        <w:rPr>
          <w:rFonts w:ascii="Times New Roman" w:hAnsi="Times New Roman" w:cs="Times New Roman"/>
          <w:color w:val="000000"/>
          <w:sz w:val="28"/>
          <w:szCs w:val="28"/>
          <w:lang w:val="ru-RU"/>
        </w:rPr>
        <w:t>ингаляций</w:t>
      </w:r>
      <w:r w:rsidR="00D17786" w:rsidRPr="000D17BA">
        <w:rPr>
          <w:rFonts w:ascii="Times New Roman" w:hAnsi="Times New Roman" w:cs="Times New Roman"/>
          <w:color w:val="000000"/>
          <w:sz w:val="28"/>
          <w:szCs w:val="28"/>
          <w:lang w:val="ru-RU"/>
        </w:rPr>
        <w:t xml:space="preserve"> </w:t>
      </w:r>
      <w:proofErr w:type="spellStart"/>
      <w:r w:rsidR="00D17786" w:rsidRPr="000D17BA">
        <w:rPr>
          <w:rFonts w:ascii="Times New Roman" w:hAnsi="Times New Roman" w:cs="Times New Roman"/>
          <w:color w:val="000000"/>
          <w:sz w:val="28"/>
          <w:szCs w:val="28"/>
          <w:lang w:val="ru-RU"/>
        </w:rPr>
        <w:t>Зенсонид</w:t>
      </w:r>
      <w:proofErr w:type="spellEnd"/>
      <w:r w:rsidR="00D17786" w:rsidRPr="000D17BA">
        <w:rPr>
          <w:rFonts w:ascii="Times New Roman" w:hAnsi="Times New Roman" w:cs="Times New Roman"/>
          <w:color w:val="000000"/>
          <w:sz w:val="28"/>
          <w:szCs w:val="28"/>
          <w:lang w:val="ru-RU"/>
        </w:rPr>
        <w:t xml:space="preserve"> в сочетании с ранее используемой пероральной дозой в течение примерно 10 дней.</w:t>
      </w:r>
    </w:p>
    <w:p w14:paraId="1D991228" w14:textId="72C3CD62" w:rsidR="00D17786" w:rsidRPr="000D17BA" w:rsidRDefault="00D17786" w:rsidP="00D17786">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 xml:space="preserve">После этого дозу оральных стероидов следует постепенно снижать (например, на 2,5 миллиграмма преднизолона или эквивалента каждый месяц) до минимально возможного уровня. Во многих случаях возможно полностью заменить оральный стероид суспензией для </w:t>
      </w:r>
      <w:r w:rsidR="00B3120B" w:rsidRPr="000D17BA">
        <w:rPr>
          <w:rFonts w:ascii="Times New Roman" w:hAnsi="Times New Roman" w:cs="Times New Roman"/>
          <w:color w:val="000000"/>
          <w:sz w:val="28"/>
          <w:szCs w:val="28"/>
          <w:lang w:val="ru-RU"/>
        </w:rPr>
        <w:t>ингаляций</w:t>
      </w:r>
      <w:r w:rsidRPr="000D17BA">
        <w:rPr>
          <w:rFonts w:ascii="Times New Roman" w:hAnsi="Times New Roman" w:cs="Times New Roman"/>
          <w:color w:val="000000"/>
          <w:sz w:val="28"/>
          <w:szCs w:val="28"/>
          <w:lang w:val="ru-RU"/>
        </w:rPr>
        <w:t xml:space="preserve"> </w:t>
      </w:r>
      <w:proofErr w:type="spellStart"/>
      <w:r w:rsidRPr="000D17BA">
        <w:rPr>
          <w:rFonts w:ascii="Times New Roman" w:hAnsi="Times New Roman" w:cs="Times New Roman"/>
          <w:color w:val="000000"/>
          <w:sz w:val="28"/>
          <w:szCs w:val="28"/>
          <w:lang w:val="ru-RU"/>
        </w:rPr>
        <w:t>Зенсонид</w:t>
      </w:r>
      <w:proofErr w:type="spellEnd"/>
      <w:r w:rsidRPr="000D17BA">
        <w:rPr>
          <w:rFonts w:ascii="Times New Roman" w:hAnsi="Times New Roman" w:cs="Times New Roman"/>
          <w:color w:val="000000"/>
          <w:sz w:val="28"/>
          <w:szCs w:val="28"/>
          <w:lang w:val="ru-RU"/>
        </w:rPr>
        <w:t>.</w:t>
      </w:r>
    </w:p>
    <w:p w14:paraId="145A5CD4" w14:textId="241FCB99" w:rsidR="00D17786" w:rsidRPr="000D17BA" w:rsidRDefault="00D17786" w:rsidP="004120D6">
      <w:pPr>
        <w:jc w:val="both"/>
        <w:rPr>
          <w:rFonts w:eastAsia="Arial Unicode MS"/>
          <w:bCs/>
          <w:iCs/>
          <w:sz w:val="28"/>
          <w:szCs w:val="28"/>
        </w:rPr>
      </w:pPr>
      <w:r w:rsidRPr="000D17BA">
        <w:rPr>
          <w:color w:val="000000"/>
          <w:sz w:val="28"/>
          <w:szCs w:val="28"/>
        </w:rPr>
        <w:lastRenderedPageBreak/>
        <w:t xml:space="preserve">Дополнительную информацию о прекращении приема кортикостероидов </w:t>
      </w:r>
      <w:r w:rsidR="004120D6" w:rsidRPr="000D17BA">
        <w:rPr>
          <w:rFonts w:eastAsia="Arial Unicode MS"/>
          <w:bCs/>
          <w:iCs/>
          <w:sz w:val="28"/>
          <w:szCs w:val="28"/>
        </w:rPr>
        <w:t>необходимые меры предосторожности при применении</w:t>
      </w:r>
    </w:p>
    <w:p w14:paraId="5AD83C0E" w14:textId="77777777" w:rsidR="00AF1550" w:rsidRPr="000D17BA" w:rsidRDefault="00AF1550" w:rsidP="00AF1550">
      <w:pPr>
        <w:pStyle w:val="Default"/>
        <w:rPr>
          <w:lang w:eastAsia="it-IT"/>
        </w:rPr>
      </w:pPr>
    </w:p>
    <w:p w14:paraId="69A7F1C0" w14:textId="77777777" w:rsidR="00D17786" w:rsidRPr="000D17BA" w:rsidRDefault="00D17786" w:rsidP="00D17786">
      <w:pPr>
        <w:pStyle w:val="CM9"/>
        <w:spacing w:line="256" w:lineRule="atLeast"/>
        <w:jc w:val="both"/>
        <w:rPr>
          <w:rFonts w:ascii="Times New Roman" w:hAnsi="Times New Roman" w:cs="Times New Roman"/>
          <w:i/>
          <w:iCs/>
          <w:color w:val="000000"/>
          <w:sz w:val="28"/>
          <w:szCs w:val="28"/>
          <w:u w:val="single"/>
          <w:lang w:val="ru-RU"/>
        </w:rPr>
      </w:pPr>
      <w:r w:rsidRPr="000D17BA">
        <w:rPr>
          <w:rFonts w:ascii="Times New Roman" w:hAnsi="Times New Roman" w:cs="Times New Roman"/>
          <w:i/>
          <w:iCs/>
          <w:color w:val="000000"/>
          <w:sz w:val="28"/>
          <w:szCs w:val="28"/>
          <w:u w:val="single"/>
          <w:lang w:val="ru-RU"/>
        </w:rPr>
        <w:t>Распределение дозы и смешивание:</w:t>
      </w:r>
    </w:p>
    <w:p w14:paraId="6AF2508D" w14:textId="36956495" w:rsidR="00D17786" w:rsidRPr="000D17BA" w:rsidRDefault="00D17786" w:rsidP="00D17786">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 xml:space="preserve">Суспензию для </w:t>
      </w:r>
      <w:r w:rsidR="00B3120B" w:rsidRPr="000D17BA">
        <w:rPr>
          <w:rFonts w:ascii="Times New Roman" w:hAnsi="Times New Roman" w:cs="Times New Roman"/>
          <w:color w:val="000000"/>
          <w:sz w:val="28"/>
          <w:szCs w:val="28"/>
          <w:lang w:val="ru-RU"/>
        </w:rPr>
        <w:t>ингаляций</w:t>
      </w:r>
      <w:r w:rsidRPr="000D17BA">
        <w:rPr>
          <w:rFonts w:ascii="Times New Roman" w:hAnsi="Times New Roman" w:cs="Times New Roman"/>
          <w:color w:val="000000"/>
          <w:sz w:val="28"/>
          <w:szCs w:val="28"/>
          <w:lang w:val="ru-RU"/>
        </w:rPr>
        <w:t xml:space="preserve"> </w:t>
      </w:r>
      <w:proofErr w:type="spellStart"/>
      <w:r w:rsidRPr="000D17BA">
        <w:rPr>
          <w:rFonts w:ascii="Times New Roman" w:hAnsi="Times New Roman" w:cs="Times New Roman"/>
          <w:color w:val="000000"/>
          <w:sz w:val="28"/>
          <w:szCs w:val="28"/>
          <w:lang w:val="ru-RU"/>
        </w:rPr>
        <w:t>Зенсонид</w:t>
      </w:r>
      <w:proofErr w:type="spellEnd"/>
      <w:r w:rsidRPr="000D17BA">
        <w:rPr>
          <w:rFonts w:ascii="Times New Roman" w:hAnsi="Times New Roman" w:cs="Times New Roman"/>
          <w:color w:val="000000"/>
          <w:sz w:val="28"/>
          <w:szCs w:val="28"/>
          <w:lang w:val="ru-RU"/>
        </w:rPr>
        <w:t xml:space="preserve"> можно смешивать с 0,9% физиологическим раствором.</w:t>
      </w:r>
    </w:p>
    <w:p w14:paraId="6D093073" w14:textId="77777777" w:rsidR="00D17786" w:rsidRPr="000D17BA" w:rsidRDefault="00D17786" w:rsidP="00D17786">
      <w:pPr>
        <w:pStyle w:val="CM9"/>
        <w:spacing w:line="256" w:lineRule="atLeast"/>
        <w:jc w:val="both"/>
        <w:rPr>
          <w:rFonts w:ascii="Times New Roman" w:hAnsi="Times New Roman" w:cs="Times New Roman"/>
          <w:color w:val="000000"/>
          <w:sz w:val="28"/>
          <w:szCs w:val="28"/>
          <w:lang w:val="ru-RU"/>
        </w:rPr>
      </w:pPr>
    </w:p>
    <w:p w14:paraId="7AB2145C" w14:textId="77777777" w:rsidR="00765A8D" w:rsidRPr="000D17BA" w:rsidRDefault="00765A8D" w:rsidP="00765A8D">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Смесь следует использовать в течение 30 минут.</w:t>
      </w:r>
    </w:p>
    <w:p w14:paraId="1CC40589" w14:textId="77777777" w:rsidR="00765A8D" w:rsidRPr="000D17BA" w:rsidRDefault="00765A8D" w:rsidP="00765A8D">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Содержимое одноразового контейнера можно разделить для корректировки дозировки.</w:t>
      </w:r>
    </w:p>
    <w:p w14:paraId="271512D7" w14:textId="2920A50C" w:rsidR="00765A8D" w:rsidRPr="000D17BA" w:rsidRDefault="00765A8D" w:rsidP="00765A8D">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 xml:space="preserve">На одноразовых контейнерах с суспензией для </w:t>
      </w:r>
      <w:r w:rsidR="00B3120B" w:rsidRPr="000D17BA">
        <w:rPr>
          <w:rFonts w:ascii="Times New Roman" w:hAnsi="Times New Roman" w:cs="Times New Roman"/>
          <w:color w:val="000000"/>
          <w:sz w:val="28"/>
          <w:szCs w:val="28"/>
          <w:lang w:val="ru-RU"/>
        </w:rPr>
        <w:t>ингаляций</w:t>
      </w:r>
      <w:r w:rsidRPr="000D17BA">
        <w:rPr>
          <w:rFonts w:ascii="Times New Roman" w:hAnsi="Times New Roman" w:cs="Times New Roman"/>
          <w:color w:val="000000"/>
          <w:sz w:val="28"/>
          <w:szCs w:val="28"/>
          <w:lang w:val="ru-RU"/>
        </w:rPr>
        <w:t xml:space="preserve"> </w:t>
      </w:r>
      <w:proofErr w:type="spellStart"/>
      <w:r w:rsidRPr="000D17BA">
        <w:rPr>
          <w:rFonts w:ascii="Times New Roman" w:hAnsi="Times New Roman" w:cs="Times New Roman"/>
          <w:color w:val="000000"/>
          <w:sz w:val="28"/>
          <w:szCs w:val="28"/>
          <w:lang w:val="ru-RU"/>
        </w:rPr>
        <w:t>Зенсонид</w:t>
      </w:r>
      <w:proofErr w:type="spellEnd"/>
      <w:r w:rsidRPr="000D17BA">
        <w:rPr>
          <w:rFonts w:ascii="Times New Roman" w:hAnsi="Times New Roman" w:cs="Times New Roman"/>
          <w:color w:val="000000"/>
          <w:sz w:val="28"/>
          <w:szCs w:val="28"/>
          <w:lang w:val="ru-RU"/>
        </w:rPr>
        <w:t xml:space="preserve"> четко видна линия. Если перевернуть контейнер с одноразовой дозой, линия указывает на объем 1 мл.</w:t>
      </w:r>
    </w:p>
    <w:p w14:paraId="6E80932D" w14:textId="77777777" w:rsidR="00765A8D" w:rsidRPr="000D17BA" w:rsidRDefault="00765A8D" w:rsidP="00765A8D">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Если необходимо использовать только 1 мл, вылейте содержимое одноразового контейнера до тех пор, пока поверхность жидкости не достигнет указанной линии. Храните открытый одноразовый контейнер в упаковке, вдали от света. После вскрытия одноразовый контейнер необходимо использовать в течение 24 часов.</w:t>
      </w:r>
    </w:p>
    <w:p w14:paraId="559B13B7" w14:textId="77777777" w:rsidR="00765A8D" w:rsidRPr="000D17BA" w:rsidRDefault="00765A8D" w:rsidP="00765A8D">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Перед использованием оставшейся жидкости тщательно встряхните содержимое вращательным движением.</w:t>
      </w:r>
    </w:p>
    <w:p w14:paraId="2AE20711" w14:textId="395042C0" w:rsidR="00D17786" w:rsidRPr="000D17BA" w:rsidRDefault="00765A8D" w:rsidP="00765A8D">
      <w:pPr>
        <w:pStyle w:val="CM9"/>
        <w:spacing w:line="256" w:lineRule="atLeast"/>
        <w:jc w:val="both"/>
        <w:rPr>
          <w:rFonts w:ascii="Times New Roman" w:hAnsi="Times New Roman" w:cs="Times New Roman"/>
          <w:color w:val="000000"/>
          <w:sz w:val="28"/>
          <w:szCs w:val="28"/>
          <w:lang w:val="ru-RU"/>
        </w:rPr>
      </w:pPr>
      <w:r w:rsidRPr="000D17BA">
        <w:rPr>
          <w:rFonts w:ascii="Times New Roman" w:hAnsi="Times New Roman" w:cs="Times New Roman"/>
          <w:color w:val="000000"/>
          <w:sz w:val="28"/>
          <w:szCs w:val="28"/>
          <w:lang w:val="ru-RU"/>
        </w:rPr>
        <w:t>После вскрытия фольгированной упаковки одноразовые контейнеры с препаратом годны в течение 3 месяцев и должны храниться в пакете, защищенном от света.</w:t>
      </w:r>
    </w:p>
    <w:p w14:paraId="3C35D990" w14:textId="77777777" w:rsidR="00D17786" w:rsidRPr="000D17BA" w:rsidRDefault="00D17786" w:rsidP="00D17786">
      <w:pPr>
        <w:pStyle w:val="CM9"/>
        <w:spacing w:line="256" w:lineRule="atLeast"/>
        <w:jc w:val="both"/>
        <w:rPr>
          <w:rFonts w:ascii="Times New Roman" w:hAnsi="Times New Roman" w:cs="Times New Roman"/>
          <w:color w:val="000000"/>
          <w:sz w:val="28"/>
          <w:szCs w:val="28"/>
          <w:lang w:val="ru-RU"/>
        </w:rPr>
      </w:pPr>
    </w:p>
    <w:p w14:paraId="78E8409A" w14:textId="77777777" w:rsidR="00D17786" w:rsidRPr="000D17BA" w:rsidRDefault="00D17786" w:rsidP="00D17786">
      <w:pPr>
        <w:pStyle w:val="Default"/>
        <w:rPr>
          <w:b/>
          <w:bCs/>
          <w:sz w:val="28"/>
          <w:szCs w:val="28"/>
        </w:rPr>
      </w:pPr>
      <w:r w:rsidRPr="000D17BA">
        <w:rPr>
          <w:b/>
          <w:bCs/>
          <w:sz w:val="28"/>
          <w:szCs w:val="28"/>
        </w:rPr>
        <w:t>ТАБЛИЦА ДЛЯ ОПРЕДЕНИЯ ДОЗИРОВКИ</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45"/>
        <w:gridCol w:w="2430"/>
        <w:gridCol w:w="2445"/>
      </w:tblGrid>
      <w:tr w:rsidR="00D17786" w:rsidRPr="000D17BA" w14:paraId="642F5C78" w14:textId="77777777" w:rsidTr="002C29D4">
        <w:trPr>
          <w:tblCellSpacing w:w="15" w:type="dxa"/>
        </w:trPr>
        <w:tc>
          <w:tcPr>
            <w:tcW w:w="2400" w:type="dxa"/>
            <w:vMerge w:val="restart"/>
            <w:tcBorders>
              <w:top w:val="outset" w:sz="6" w:space="0" w:color="auto"/>
              <w:left w:val="single" w:sz="4" w:space="0" w:color="auto"/>
              <w:right w:val="outset" w:sz="6" w:space="0" w:color="auto"/>
            </w:tcBorders>
            <w:vAlign w:val="center"/>
          </w:tcPr>
          <w:p w14:paraId="0103453E" w14:textId="77777777" w:rsidR="00D17786" w:rsidRPr="000D17BA" w:rsidRDefault="00D17786" w:rsidP="002C29D4">
            <w:pPr>
              <w:jc w:val="center"/>
              <w:rPr>
                <w:b/>
                <w:bCs/>
                <w:sz w:val="28"/>
                <w:szCs w:val="28"/>
              </w:rPr>
            </w:pPr>
            <w:r w:rsidRPr="000D17BA">
              <w:rPr>
                <w:b/>
                <w:bCs/>
                <w:sz w:val="28"/>
                <w:szCs w:val="28"/>
              </w:rPr>
              <w:t>Дозировка в мг</w:t>
            </w:r>
          </w:p>
        </w:tc>
        <w:tc>
          <w:tcPr>
            <w:tcW w:w="4830" w:type="dxa"/>
            <w:gridSpan w:val="2"/>
            <w:tcBorders>
              <w:top w:val="outset" w:sz="6" w:space="0" w:color="auto"/>
              <w:left w:val="outset" w:sz="6" w:space="0" w:color="auto"/>
              <w:bottom w:val="outset" w:sz="6" w:space="0" w:color="auto"/>
            </w:tcBorders>
            <w:vAlign w:val="center"/>
          </w:tcPr>
          <w:p w14:paraId="75840136" w14:textId="278C1B84" w:rsidR="00D17786" w:rsidRPr="000D17BA" w:rsidRDefault="00D17786" w:rsidP="002C29D4">
            <w:pPr>
              <w:jc w:val="center"/>
              <w:rPr>
                <w:b/>
                <w:bCs/>
                <w:sz w:val="28"/>
                <w:szCs w:val="28"/>
              </w:rPr>
            </w:pPr>
            <w:r w:rsidRPr="000D17BA">
              <w:rPr>
                <w:b/>
                <w:bCs/>
                <w:sz w:val="28"/>
                <w:szCs w:val="28"/>
              </w:rPr>
              <w:t xml:space="preserve">Объем суспензии для </w:t>
            </w:r>
            <w:r w:rsidR="000909B3" w:rsidRPr="000D17BA">
              <w:rPr>
                <w:b/>
                <w:bCs/>
                <w:sz w:val="28"/>
                <w:szCs w:val="28"/>
              </w:rPr>
              <w:t>ингаляций</w:t>
            </w:r>
            <w:r w:rsidRPr="000D17BA">
              <w:rPr>
                <w:b/>
                <w:bCs/>
                <w:sz w:val="28"/>
                <w:szCs w:val="28"/>
              </w:rPr>
              <w:t xml:space="preserve"> </w:t>
            </w:r>
            <w:proofErr w:type="spellStart"/>
            <w:r w:rsidRPr="000D17BA">
              <w:rPr>
                <w:b/>
                <w:bCs/>
                <w:sz w:val="28"/>
                <w:szCs w:val="28"/>
              </w:rPr>
              <w:t>Зенсонид</w:t>
            </w:r>
            <w:proofErr w:type="spellEnd"/>
          </w:p>
        </w:tc>
      </w:tr>
      <w:tr w:rsidR="00D17786" w:rsidRPr="000D17BA" w14:paraId="480A0072" w14:textId="77777777" w:rsidTr="002C29D4">
        <w:trPr>
          <w:tblCellSpacing w:w="15" w:type="dxa"/>
        </w:trPr>
        <w:tc>
          <w:tcPr>
            <w:tcW w:w="2400" w:type="dxa"/>
            <w:vMerge/>
            <w:tcBorders>
              <w:left w:val="single" w:sz="4" w:space="0" w:color="auto"/>
              <w:bottom w:val="outset" w:sz="6" w:space="0" w:color="auto"/>
              <w:right w:val="outset" w:sz="6" w:space="0" w:color="auto"/>
            </w:tcBorders>
            <w:vAlign w:val="center"/>
          </w:tcPr>
          <w:p w14:paraId="07FB4389" w14:textId="77777777" w:rsidR="00D17786" w:rsidRPr="000D17BA" w:rsidRDefault="00D17786" w:rsidP="002C29D4">
            <w:pPr>
              <w:jc w:val="center"/>
              <w:rPr>
                <w:b/>
                <w:bCs/>
                <w:sz w:val="28"/>
                <w:szCs w:val="28"/>
              </w:rPr>
            </w:pPr>
          </w:p>
        </w:tc>
        <w:tc>
          <w:tcPr>
            <w:tcW w:w="2400" w:type="dxa"/>
            <w:tcBorders>
              <w:top w:val="outset" w:sz="6" w:space="0" w:color="auto"/>
              <w:left w:val="outset" w:sz="6" w:space="0" w:color="auto"/>
              <w:bottom w:val="outset" w:sz="6" w:space="0" w:color="auto"/>
              <w:right w:val="outset" w:sz="6" w:space="0" w:color="auto"/>
            </w:tcBorders>
            <w:vAlign w:val="center"/>
          </w:tcPr>
          <w:p w14:paraId="4D5A8D60" w14:textId="77777777" w:rsidR="00D17786" w:rsidRPr="000D17BA" w:rsidRDefault="00D17786" w:rsidP="002C29D4">
            <w:pPr>
              <w:jc w:val="center"/>
              <w:rPr>
                <w:b/>
                <w:bCs/>
                <w:sz w:val="28"/>
                <w:szCs w:val="28"/>
              </w:rPr>
            </w:pPr>
            <w:r w:rsidRPr="000D17BA">
              <w:rPr>
                <w:b/>
                <w:bCs/>
                <w:sz w:val="28"/>
                <w:szCs w:val="28"/>
              </w:rPr>
              <w:t>0,25 мг/мл</w:t>
            </w:r>
          </w:p>
        </w:tc>
        <w:tc>
          <w:tcPr>
            <w:tcW w:w="0" w:type="auto"/>
            <w:tcBorders>
              <w:top w:val="outset" w:sz="6" w:space="0" w:color="auto"/>
              <w:left w:val="outset" w:sz="6" w:space="0" w:color="auto"/>
              <w:bottom w:val="outset" w:sz="6" w:space="0" w:color="auto"/>
            </w:tcBorders>
            <w:vAlign w:val="center"/>
          </w:tcPr>
          <w:p w14:paraId="25EE74F7" w14:textId="77777777" w:rsidR="00D17786" w:rsidRPr="000D17BA" w:rsidRDefault="00D17786" w:rsidP="002C29D4">
            <w:pPr>
              <w:jc w:val="center"/>
              <w:rPr>
                <w:b/>
                <w:bCs/>
                <w:sz w:val="28"/>
                <w:szCs w:val="28"/>
              </w:rPr>
            </w:pPr>
            <w:r w:rsidRPr="000D17BA">
              <w:rPr>
                <w:b/>
                <w:bCs/>
                <w:sz w:val="28"/>
                <w:szCs w:val="28"/>
              </w:rPr>
              <w:t>0,5 мг/мл</w:t>
            </w:r>
          </w:p>
        </w:tc>
      </w:tr>
      <w:tr w:rsidR="00D17786" w:rsidRPr="000D17BA" w14:paraId="3EF4B65C"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42BFF1A7" w14:textId="77777777" w:rsidR="00D17786" w:rsidRPr="000D17BA" w:rsidRDefault="00D17786" w:rsidP="002C29D4">
            <w:pPr>
              <w:jc w:val="center"/>
              <w:rPr>
                <w:sz w:val="28"/>
                <w:szCs w:val="28"/>
              </w:rPr>
            </w:pPr>
            <w:r w:rsidRPr="000D17BA">
              <w:rPr>
                <w:sz w:val="28"/>
                <w:szCs w:val="28"/>
              </w:rPr>
              <w:t>0,25</w:t>
            </w:r>
          </w:p>
        </w:tc>
        <w:tc>
          <w:tcPr>
            <w:tcW w:w="2400" w:type="dxa"/>
            <w:tcBorders>
              <w:top w:val="outset" w:sz="6" w:space="0" w:color="auto"/>
              <w:left w:val="outset" w:sz="6" w:space="0" w:color="auto"/>
              <w:bottom w:val="outset" w:sz="6" w:space="0" w:color="auto"/>
              <w:right w:val="outset" w:sz="6" w:space="0" w:color="auto"/>
            </w:tcBorders>
            <w:vAlign w:val="center"/>
          </w:tcPr>
          <w:p w14:paraId="58A65E25" w14:textId="77777777" w:rsidR="00D17786" w:rsidRPr="000D17BA" w:rsidRDefault="00D17786" w:rsidP="002C29D4">
            <w:pPr>
              <w:jc w:val="center"/>
              <w:rPr>
                <w:sz w:val="28"/>
                <w:szCs w:val="28"/>
              </w:rPr>
            </w:pPr>
            <w:r w:rsidRPr="000D17BA">
              <w:rPr>
                <w:sz w:val="28"/>
                <w:szCs w:val="28"/>
              </w:rPr>
              <w:t>1 мл*</w:t>
            </w:r>
          </w:p>
        </w:tc>
        <w:tc>
          <w:tcPr>
            <w:tcW w:w="2400" w:type="dxa"/>
            <w:tcBorders>
              <w:top w:val="outset" w:sz="6" w:space="0" w:color="auto"/>
              <w:left w:val="outset" w:sz="6" w:space="0" w:color="auto"/>
              <w:bottom w:val="outset" w:sz="6" w:space="0" w:color="auto"/>
            </w:tcBorders>
            <w:vAlign w:val="center"/>
          </w:tcPr>
          <w:p w14:paraId="0176A06A" w14:textId="77777777" w:rsidR="00D17786" w:rsidRPr="000D17BA" w:rsidRDefault="00D17786" w:rsidP="002C29D4">
            <w:pPr>
              <w:jc w:val="center"/>
              <w:rPr>
                <w:sz w:val="28"/>
                <w:szCs w:val="28"/>
              </w:rPr>
            </w:pPr>
            <w:r w:rsidRPr="000D17BA">
              <w:rPr>
                <w:sz w:val="28"/>
                <w:szCs w:val="28"/>
              </w:rPr>
              <w:t>-</w:t>
            </w:r>
          </w:p>
        </w:tc>
      </w:tr>
      <w:tr w:rsidR="00D17786" w:rsidRPr="000D17BA" w14:paraId="620EC38C"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4D04B593" w14:textId="77777777" w:rsidR="00D17786" w:rsidRPr="000D17BA" w:rsidRDefault="00D17786" w:rsidP="002C29D4">
            <w:pPr>
              <w:jc w:val="center"/>
              <w:rPr>
                <w:sz w:val="28"/>
                <w:szCs w:val="28"/>
              </w:rPr>
            </w:pPr>
            <w:r w:rsidRPr="000D17BA">
              <w:rPr>
                <w:sz w:val="28"/>
                <w:szCs w:val="28"/>
              </w:rPr>
              <w:t>0,5</w:t>
            </w:r>
          </w:p>
        </w:tc>
        <w:tc>
          <w:tcPr>
            <w:tcW w:w="2400" w:type="dxa"/>
            <w:tcBorders>
              <w:top w:val="outset" w:sz="6" w:space="0" w:color="auto"/>
              <w:left w:val="outset" w:sz="6" w:space="0" w:color="auto"/>
              <w:bottom w:val="outset" w:sz="6" w:space="0" w:color="auto"/>
              <w:right w:val="outset" w:sz="6" w:space="0" w:color="auto"/>
            </w:tcBorders>
            <w:vAlign w:val="center"/>
          </w:tcPr>
          <w:p w14:paraId="48B698A6" w14:textId="77777777" w:rsidR="00D17786" w:rsidRPr="000D17BA" w:rsidRDefault="00D17786" w:rsidP="002C29D4">
            <w:pPr>
              <w:jc w:val="center"/>
              <w:rPr>
                <w:sz w:val="28"/>
                <w:szCs w:val="28"/>
              </w:rPr>
            </w:pPr>
            <w:r w:rsidRPr="000D17BA">
              <w:rPr>
                <w:sz w:val="28"/>
                <w:szCs w:val="28"/>
              </w:rPr>
              <w:t>2 мл</w:t>
            </w:r>
          </w:p>
        </w:tc>
        <w:tc>
          <w:tcPr>
            <w:tcW w:w="2400" w:type="dxa"/>
            <w:tcBorders>
              <w:top w:val="outset" w:sz="6" w:space="0" w:color="auto"/>
              <w:left w:val="outset" w:sz="6" w:space="0" w:color="auto"/>
              <w:bottom w:val="outset" w:sz="6" w:space="0" w:color="auto"/>
            </w:tcBorders>
            <w:vAlign w:val="center"/>
          </w:tcPr>
          <w:p w14:paraId="200B06C0" w14:textId="77777777" w:rsidR="00D17786" w:rsidRPr="000D17BA" w:rsidRDefault="00D17786" w:rsidP="002C29D4">
            <w:pPr>
              <w:jc w:val="center"/>
              <w:rPr>
                <w:sz w:val="28"/>
                <w:szCs w:val="28"/>
              </w:rPr>
            </w:pPr>
            <w:r w:rsidRPr="000D17BA">
              <w:rPr>
                <w:sz w:val="28"/>
                <w:szCs w:val="28"/>
              </w:rPr>
              <w:t>-</w:t>
            </w:r>
          </w:p>
        </w:tc>
      </w:tr>
      <w:tr w:rsidR="00D17786" w:rsidRPr="000D17BA" w14:paraId="51540C66"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6B70BCDB" w14:textId="77777777" w:rsidR="00D17786" w:rsidRPr="000D17BA" w:rsidRDefault="00D17786" w:rsidP="002C29D4">
            <w:pPr>
              <w:jc w:val="center"/>
              <w:rPr>
                <w:sz w:val="28"/>
                <w:szCs w:val="28"/>
              </w:rPr>
            </w:pPr>
            <w:r w:rsidRPr="000D17BA">
              <w:rPr>
                <w:sz w:val="28"/>
                <w:szCs w:val="28"/>
              </w:rPr>
              <w:t>0,75</w:t>
            </w:r>
          </w:p>
        </w:tc>
        <w:tc>
          <w:tcPr>
            <w:tcW w:w="2400" w:type="dxa"/>
            <w:tcBorders>
              <w:top w:val="outset" w:sz="6" w:space="0" w:color="auto"/>
              <w:left w:val="outset" w:sz="6" w:space="0" w:color="auto"/>
              <w:bottom w:val="outset" w:sz="6" w:space="0" w:color="auto"/>
              <w:right w:val="outset" w:sz="6" w:space="0" w:color="auto"/>
            </w:tcBorders>
            <w:vAlign w:val="center"/>
          </w:tcPr>
          <w:p w14:paraId="5F0A0615" w14:textId="77777777" w:rsidR="00D17786" w:rsidRPr="000D17BA" w:rsidRDefault="00D17786" w:rsidP="002C29D4">
            <w:pPr>
              <w:jc w:val="center"/>
              <w:rPr>
                <w:sz w:val="28"/>
                <w:szCs w:val="28"/>
              </w:rPr>
            </w:pPr>
            <w:r w:rsidRPr="000D17BA">
              <w:rPr>
                <w:sz w:val="28"/>
                <w:szCs w:val="28"/>
              </w:rPr>
              <w:t>3 мл</w:t>
            </w:r>
          </w:p>
        </w:tc>
        <w:tc>
          <w:tcPr>
            <w:tcW w:w="2400" w:type="dxa"/>
            <w:tcBorders>
              <w:top w:val="outset" w:sz="6" w:space="0" w:color="auto"/>
              <w:left w:val="outset" w:sz="6" w:space="0" w:color="auto"/>
              <w:bottom w:val="outset" w:sz="6" w:space="0" w:color="auto"/>
            </w:tcBorders>
            <w:vAlign w:val="center"/>
          </w:tcPr>
          <w:p w14:paraId="1E983C75" w14:textId="77777777" w:rsidR="00D17786" w:rsidRPr="000D17BA" w:rsidRDefault="00D17786" w:rsidP="002C29D4">
            <w:pPr>
              <w:jc w:val="center"/>
              <w:rPr>
                <w:sz w:val="28"/>
                <w:szCs w:val="28"/>
              </w:rPr>
            </w:pPr>
            <w:r w:rsidRPr="000D17BA">
              <w:rPr>
                <w:sz w:val="28"/>
                <w:szCs w:val="28"/>
              </w:rPr>
              <w:t>-</w:t>
            </w:r>
          </w:p>
        </w:tc>
      </w:tr>
      <w:tr w:rsidR="00D17786" w:rsidRPr="000D17BA" w14:paraId="61167263"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206C923A" w14:textId="77777777" w:rsidR="00D17786" w:rsidRPr="000D17BA" w:rsidRDefault="00D17786" w:rsidP="002C29D4">
            <w:pPr>
              <w:jc w:val="center"/>
              <w:rPr>
                <w:sz w:val="28"/>
                <w:szCs w:val="28"/>
              </w:rPr>
            </w:pPr>
            <w:r w:rsidRPr="000D17BA">
              <w:rPr>
                <w:sz w:val="28"/>
                <w:szCs w:val="28"/>
              </w:rPr>
              <w:t>1</w:t>
            </w:r>
          </w:p>
        </w:tc>
        <w:tc>
          <w:tcPr>
            <w:tcW w:w="2400" w:type="dxa"/>
            <w:tcBorders>
              <w:top w:val="outset" w:sz="6" w:space="0" w:color="auto"/>
              <w:left w:val="outset" w:sz="6" w:space="0" w:color="auto"/>
              <w:bottom w:val="outset" w:sz="6" w:space="0" w:color="auto"/>
              <w:right w:val="outset" w:sz="6" w:space="0" w:color="auto"/>
            </w:tcBorders>
            <w:vAlign w:val="center"/>
          </w:tcPr>
          <w:p w14:paraId="00328780" w14:textId="77777777" w:rsidR="00D17786" w:rsidRPr="000D17BA" w:rsidRDefault="00D17786" w:rsidP="002C29D4">
            <w:pPr>
              <w:jc w:val="center"/>
              <w:rPr>
                <w:sz w:val="28"/>
                <w:szCs w:val="28"/>
              </w:rPr>
            </w:pPr>
            <w:r w:rsidRPr="000D17BA">
              <w:rPr>
                <w:sz w:val="28"/>
                <w:szCs w:val="28"/>
              </w:rPr>
              <w:t>-</w:t>
            </w:r>
          </w:p>
        </w:tc>
        <w:tc>
          <w:tcPr>
            <w:tcW w:w="2400" w:type="dxa"/>
            <w:tcBorders>
              <w:top w:val="outset" w:sz="6" w:space="0" w:color="auto"/>
              <w:left w:val="outset" w:sz="6" w:space="0" w:color="auto"/>
              <w:bottom w:val="outset" w:sz="6" w:space="0" w:color="auto"/>
            </w:tcBorders>
            <w:vAlign w:val="center"/>
          </w:tcPr>
          <w:p w14:paraId="2D84F778" w14:textId="77777777" w:rsidR="00D17786" w:rsidRPr="000D17BA" w:rsidRDefault="00D17786" w:rsidP="002C29D4">
            <w:pPr>
              <w:jc w:val="center"/>
              <w:rPr>
                <w:sz w:val="28"/>
                <w:szCs w:val="28"/>
              </w:rPr>
            </w:pPr>
            <w:r w:rsidRPr="000D17BA">
              <w:rPr>
                <w:sz w:val="28"/>
                <w:szCs w:val="28"/>
              </w:rPr>
              <w:t>2 мл</w:t>
            </w:r>
          </w:p>
        </w:tc>
      </w:tr>
      <w:tr w:rsidR="00D17786" w:rsidRPr="000D17BA" w14:paraId="3C87AE5C"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352F263E" w14:textId="77777777" w:rsidR="00D17786" w:rsidRPr="000D17BA" w:rsidRDefault="00D17786" w:rsidP="002C29D4">
            <w:pPr>
              <w:jc w:val="center"/>
              <w:rPr>
                <w:sz w:val="28"/>
                <w:szCs w:val="28"/>
              </w:rPr>
            </w:pPr>
            <w:r w:rsidRPr="000D17BA">
              <w:rPr>
                <w:sz w:val="28"/>
                <w:szCs w:val="28"/>
              </w:rPr>
              <w:t>1,5</w:t>
            </w:r>
          </w:p>
        </w:tc>
        <w:tc>
          <w:tcPr>
            <w:tcW w:w="2400" w:type="dxa"/>
            <w:tcBorders>
              <w:top w:val="outset" w:sz="6" w:space="0" w:color="auto"/>
              <w:left w:val="outset" w:sz="6" w:space="0" w:color="auto"/>
              <w:bottom w:val="outset" w:sz="6" w:space="0" w:color="auto"/>
              <w:right w:val="outset" w:sz="6" w:space="0" w:color="auto"/>
            </w:tcBorders>
            <w:vAlign w:val="center"/>
          </w:tcPr>
          <w:p w14:paraId="6CDAF00A" w14:textId="77777777" w:rsidR="00D17786" w:rsidRPr="000D17BA" w:rsidRDefault="00D17786" w:rsidP="002C29D4">
            <w:pPr>
              <w:jc w:val="center"/>
              <w:rPr>
                <w:sz w:val="28"/>
                <w:szCs w:val="28"/>
              </w:rPr>
            </w:pPr>
            <w:r w:rsidRPr="000D17BA">
              <w:rPr>
                <w:sz w:val="28"/>
                <w:szCs w:val="28"/>
              </w:rPr>
              <w:t>-</w:t>
            </w:r>
          </w:p>
        </w:tc>
        <w:tc>
          <w:tcPr>
            <w:tcW w:w="2400" w:type="dxa"/>
            <w:tcBorders>
              <w:top w:val="outset" w:sz="6" w:space="0" w:color="auto"/>
              <w:left w:val="outset" w:sz="6" w:space="0" w:color="auto"/>
              <w:bottom w:val="outset" w:sz="6" w:space="0" w:color="auto"/>
            </w:tcBorders>
            <w:vAlign w:val="center"/>
          </w:tcPr>
          <w:p w14:paraId="26378F78" w14:textId="77777777" w:rsidR="00D17786" w:rsidRPr="000D17BA" w:rsidRDefault="00D17786" w:rsidP="002C29D4">
            <w:pPr>
              <w:jc w:val="center"/>
              <w:rPr>
                <w:sz w:val="28"/>
                <w:szCs w:val="28"/>
              </w:rPr>
            </w:pPr>
            <w:r w:rsidRPr="000D17BA">
              <w:rPr>
                <w:sz w:val="28"/>
                <w:szCs w:val="28"/>
              </w:rPr>
              <w:t>3 мл</w:t>
            </w:r>
          </w:p>
        </w:tc>
      </w:tr>
      <w:tr w:rsidR="00D17786" w:rsidRPr="000D17BA" w14:paraId="578ED5E8"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3C38C901" w14:textId="77777777" w:rsidR="00D17786" w:rsidRPr="000D17BA" w:rsidRDefault="00D17786" w:rsidP="002C29D4">
            <w:pPr>
              <w:jc w:val="center"/>
              <w:rPr>
                <w:sz w:val="28"/>
                <w:szCs w:val="28"/>
              </w:rPr>
            </w:pPr>
            <w:r w:rsidRPr="000D17BA">
              <w:rPr>
                <w:sz w:val="28"/>
                <w:szCs w:val="28"/>
              </w:rPr>
              <w:t>2</w:t>
            </w:r>
          </w:p>
        </w:tc>
        <w:tc>
          <w:tcPr>
            <w:tcW w:w="2400" w:type="dxa"/>
            <w:tcBorders>
              <w:top w:val="outset" w:sz="6" w:space="0" w:color="auto"/>
              <w:left w:val="outset" w:sz="6" w:space="0" w:color="auto"/>
              <w:bottom w:val="outset" w:sz="6" w:space="0" w:color="auto"/>
              <w:right w:val="outset" w:sz="6" w:space="0" w:color="auto"/>
            </w:tcBorders>
            <w:vAlign w:val="center"/>
          </w:tcPr>
          <w:p w14:paraId="6983ED13" w14:textId="77777777" w:rsidR="00D17786" w:rsidRPr="000D17BA" w:rsidRDefault="00D17786" w:rsidP="002C29D4">
            <w:pPr>
              <w:jc w:val="center"/>
              <w:rPr>
                <w:sz w:val="28"/>
                <w:szCs w:val="28"/>
              </w:rPr>
            </w:pPr>
            <w:r w:rsidRPr="000D17BA">
              <w:rPr>
                <w:sz w:val="28"/>
                <w:szCs w:val="28"/>
              </w:rPr>
              <w:t>-</w:t>
            </w:r>
          </w:p>
        </w:tc>
        <w:tc>
          <w:tcPr>
            <w:tcW w:w="2400" w:type="dxa"/>
            <w:tcBorders>
              <w:top w:val="outset" w:sz="6" w:space="0" w:color="auto"/>
              <w:left w:val="outset" w:sz="6" w:space="0" w:color="auto"/>
              <w:bottom w:val="outset" w:sz="6" w:space="0" w:color="auto"/>
            </w:tcBorders>
            <w:vAlign w:val="center"/>
          </w:tcPr>
          <w:p w14:paraId="052AD736" w14:textId="77777777" w:rsidR="00D17786" w:rsidRPr="000D17BA" w:rsidRDefault="00D17786" w:rsidP="002C29D4">
            <w:pPr>
              <w:jc w:val="center"/>
              <w:rPr>
                <w:sz w:val="28"/>
                <w:szCs w:val="28"/>
              </w:rPr>
            </w:pPr>
            <w:r w:rsidRPr="000D17BA">
              <w:rPr>
                <w:sz w:val="28"/>
                <w:szCs w:val="28"/>
              </w:rPr>
              <w:t>4 мл</w:t>
            </w:r>
          </w:p>
        </w:tc>
      </w:tr>
    </w:tbl>
    <w:p w14:paraId="1DB11454" w14:textId="77777777" w:rsidR="00D17786" w:rsidRPr="000D17BA" w:rsidRDefault="00D17786" w:rsidP="00D17786">
      <w:pPr>
        <w:jc w:val="both"/>
        <w:rPr>
          <w:sz w:val="28"/>
          <w:szCs w:val="28"/>
        </w:rPr>
      </w:pPr>
      <w:r w:rsidRPr="000D17BA">
        <w:rPr>
          <w:sz w:val="28"/>
          <w:szCs w:val="28"/>
        </w:rPr>
        <w:t>*Продукт следует смешать с 0,9% физиологическим раствором до объема 2 мл.</w:t>
      </w:r>
    </w:p>
    <w:p w14:paraId="2D659556" w14:textId="77777777" w:rsidR="00D17786" w:rsidRPr="000D17BA" w:rsidRDefault="00D17786" w:rsidP="00D17786">
      <w:pPr>
        <w:jc w:val="both"/>
        <w:rPr>
          <w:sz w:val="28"/>
          <w:szCs w:val="28"/>
          <w:u w:val="single"/>
        </w:rPr>
      </w:pPr>
    </w:p>
    <w:p w14:paraId="2D1ECE46" w14:textId="77777777" w:rsidR="00D17786" w:rsidRPr="000D17BA" w:rsidRDefault="00D17786" w:rsidP="00D17786">
      <w:pPr>
        <w:jc w:val="both"/>
        <w:rPr>
          <w:bCs/>
          <w:sz w:val="28"/>
          <w:szCs w:val="28"/>
          <w:u w:val="single"/>
        </w:rPr>
      </w:pPr>
      <w:proofErr w:type="spellStart"/>
      <w:r w:rsidRPr="000D17BA">
        <w:rPr>
          <w:bCs/>
          <w:sz w:val="28"/>
          <w:szCs w:val="28"/>
          <w:u w:val="single"/>
        </w:rPr>
        <w:t>Подсвязочный</w:t>
      </w:r>
      <w:proofErr w:type="spellEnd"/>
      <w:r w:rsidRPr="000D17BA">
        <w:rPr>
          <w:bCs/>
          <w:sz w:val="28"/>
          <w:szCs w:val="28"/>
          <w:u w:val="single"/>
        </w:rPr>
        <w:t xml:space="preserve"> ларингит</w:t>
      </w:r>
    </w:p>
    <w:p w14:paraId="11DC1897" w14:textId="00DF8BE9" w:rsidR="00D17786" w:rsidRPr="000D17BA" w:rsidRDefault="00D17786" w:rsidP="00D17786">
      <w:pPr>
        <w:jc w:val="both"/>
        <w:rPr>
          <w:sz w:val="28"/>
          <w:szCs w:val="28"/>
        </w:rPr>
      </w:pPr>
      <w:r w:rsidRPr="000D17BA">
        <w:rPr>
          <w:sz w:val="28"/>
          <w:szCs w:val="28"/>
        </w:rPr>
        <w:t xml:space="preserve">У младенцев и детей с </w:t>
      </w:r>
      <w:proofErr w:type="spellStart"/>
      <w:r w:rsidRPr="000D17BA">
        <w:rPr>
          <w:sz w:val="28"/>
          <w:szCs w:val="28"/>
        </w:rPr>
        <w:t>подсвязочным</w:t>
      </w:r>
      <w:proofErr w:type="spellEnd"/>
      <w:r w:rsidRPr="000D17BA">
        <w:rPr>
          <w:sz w:val="28"/>
          <w:szCs w:val="28"/>
        </w:rPr>
        <w:t xml:space="preserve"> ларингитом обычная доза составляет 2 мг суспензии для </w:t>
      </w:r>
      <w:r w:rsidR="004120D6" w:rsidRPr="000D17BA">
        <w:rPr>
          <w:color w:val="000000"/>
          <w:sz w:val="28"/>
          <w:szCs w:val="28"/>
        </w:rPr>
        <w:t>ингаляций</w:t>
      </w:r>
      <w:r w:rsidRPr="000D17BA">
        <w:rPr>
          <w:sz w:val="28"/>
          <w:szCs w:val="28"/>
        </w:rPr>
        <w:t xml:space="preserve"> </w:t>
      </w:r>
      <w:bookmarkStart w:id="1" w:name="_Hlk52460342"/>
      <w:proofErr w:type="spellStart"/>
      <w:r w:rsidRPr="000D17BA">
        <w:rPr>
          <w:bCs/>
          <w:sz w:val="28"/>
          <w:szCs w:val="28"/>
        </w:rPr>
        <w:t>Зенсонид</w:t>
      </w:r>
      <w:proofErr w:type="spellEnd"/>
      <w:r w:rsidRPr="000D17BA">
        <w:rPr>
          <w:sz w:val="28"/>
          <w:szCs w:val="28"/>
        </w:rPr>
        <w:t xml:space="preserve">, которую можно вводить однократно или в виде двух доз по 1 мг с интервалом в 30 минут. Дозировку </w:t>
      </w:r>
      <w:r w:rsidRPr="000D17BA">
        <w:rPr>
          <w:sz w:val="28"/>
          <w:szCs w:val="28"/>
        </w:rPr>
        <w:lastRenderedPageBreak/>
        <w:t>можно повторять каждые 12 часов в течение 36 часов или до клинического улучшения.</w:t>
      </w:r>
      <w:bookmarkEnd w:id="1"/>
    </w:p>
    <w:p w14:paraId="43A8256F" w14:textId="77777777" w:rsidR="00D17786" w:rsidRPr="000D17BA" w:rsidRDefault="00D17786" w:rsidP="00D17786">
      <w:pPr>
        <w:jc w:val="both"/>
        <w:rPr>
          <w:sz w:val="28"/>
          <w:szCs w:val="28"/>
        </w:rPr>
      </w:pPr>
    </w:p>
    <w:p w14:paraId="24B0DF3B" w14:textId="09AFCD0B" w:rsidR="00D17786" w:rsidRPr="000D17BA" w:rsidRDefault="00D17786" w:rsidP="00D17786">
      <w:pPr>
        <w:jc w:val="both"/>
        <w:rPr>
          <w:sz w:val="28"/>
          <w:szCs w:val="28"/>
        </w:rPr>
      </w:pPr>
      <w:r w:rsidRPr="000D17BA">
        <w:rPr>
          <w:sz w:val="28"/>
          <w:szCs w:val="28"/>
        </w:rPr>
        <w:t xml:space="preserve">ИНСТРУКЦИЯ ПО ПРАВИЛЬНОМУ ИСПОЛЬЗОВАНИЮ СУСПЕНЗИИ ДЛЯ </w:t>
      </w:r>
      <w:r w:rsidR="00B3120B" w:rsidRPr="000D17BA">
        <w:rPr>
          <w:sz w:val="28"/>
          <w:szCs w:val="28"/>
        </w:rPr>
        <w:t>ИНГАЛЯЦИЙ</w:t>
      </w:r>
      <w:r w:rsidRPr="000D17BA">
        <w:rPr>
          <w:sz w:val="28"/>
          <w:szCs w:val="28"/>
        </w:rPr>
        <w:t xml:space="preserve"> </w:t>
      </w:r>
      <w:r w:rsidR="00D60DCF" w:rsidRPr="000D17BA">
        <w:rPr>
          <w:sz w:val="28"/>
          <w:szCs w:val="28"/>
        </w:rPr>
        <w:t>ЗЕНСОНИД</w:t>
      </w:r>
    </w:p>
    <w:p w14:paraId="30708DFC" w14:textId="19C05CF3" w:rsidR="00D17786" w:rsidRPr="000D17BA" w:rsidRDefault="00D17786" w:rsidP="00D17786">
      <w:pPr>
        <w:jc w:val="both"/>
        <w:rPr>
          <w:sz w:val="28"/>
          <w:szCs w:val="28"/>
        </w:rPr>
      </w:pPr>
      <w:r w:rsidRPr="000D17BA">
        <w:rPr>
          <w:sz w:val="28"/>
          <w:szCs w:val="28"/>
        </w:rPr>
        <w:t xml:space="preserve">Суспензию для </w:t>
      </w:r>
      <w:r w:rsidR="00B3120B" w:rsidRPr="000D17BA">
        <w:rPr>
          <w:sz w:val="28"/>
          <w:szCs w:val="28"/>
        </w:rPr>
        <w:t>ингаляций</w:t>
      </w:r>
      <w:r w:rsidRPr="000D17BA">
        <w:rPr>
          <w:sz w:val="28"/>
          <w:szCs w:val="28"/>
        </w:rPr>
        <w:t xml:space="preserve"> </w:t>
      </w:r>
      <w:proofErr w:type="spellStart"/>
      <w:r w:rsidRPr="000D17BA">
        <w:rPr>
          <w:sz w:val="28"/>
          <w:szCs w:val="28"/>
        </w:rPr>
        <w:t>Зенсонид</w:t>
      </w:r>
      <w:proofErr w:type="spellEnd"/>
      <w:r w:rsidRPr="000D17BA">
        <w:rPr>
          <w:sz w:val="28"/>
          <w:szCs w:val="28"/>
        </w:rPr>
        <w:t xml:space="preserve"> следует вводить с помощью струйного небулайзера, оснащенного мундштуком или соответствующей маской для лица. Небулайзер должен быть подключен к компрессору с достаточным потоком (5-8 л/мин) и объемом заполнения 2-4 мл. Ультразвуковые небулайзеры не подходят для применения суспензии для </w:t>
      </w:r>
      <w:r w:rsidR="00B3120B" w:rsidRPr="000D17BA">
        <w:rPr>
          <w:sz w:val="28"/>
          <w:szCs w:val="28"/>
        </w:rPr>
        <w:t>ингаляций</w:t>
      </w:r>
      <w:r w:rsidRPr="000D17BA">
        <w:rPr>
          <w:sz w:val="28"/>
          <w:szCs w:val="28"/>
        </w:rPr>
        <w:t xml:space="preserve"> </w:t>
      </w:r>
      <w:proofErr w:type="spellStart"/>
      <w:r w:rsidRPr="000D17BA">
        <w:rPr>
          <w:sz w:val="28"/>
          <w:szCs w:val="28"/>
        </w:rPr>
        <w:t>Зенсонид</w:t>
      </w:r>
      <w:proofErr w:type="spellEnd"/>
      <w:r w:rsidRPr="000D17BA">
        <w:rPr>
          <w:sz w:val="28"/>
          <w:szCs w:val="28"/>
        </w:rPr>
        <w:t>.</w:t>
      </w:r>
    </w:p>
    <w:p w14:paraId="6903D52F" w14:textId="77777777" w:rsidR="00D17786" w:rsidRPr="000D17BA" w:rsidRDefault="00D17786" w:rsidP="00D17786">
      <w:pPr>
        <w:jc w:val="both"/>
        <w:rPr>
          <w:sz w:val="28"/>
          <w:szCs w:val="28"/>
        </w:rPr>
      </w:pPr>
      <w:r w:rsidRPr="000D17BA">
        <w:rPr>
          <w:sz w:val="28"/>
          <w:szCs w:val="28"/>
        </w:rPr>
        <w:t>Эффективность (вводимая доза) различных небулайзеров может различаться, даже если они принадлежат к одной и той же марке и модели.</w:t>
      </w:r>
    </w:p>
    <w:p w14:paraId="05474C65" w14:textId="77777777" w:rsidR="00B85F94" w:rsidRPr="000D17BA" w:rsidRDefault="00B85F94" w:rsidP="00D17786">
      <w:pPr>
        <w:jc w:val="both"/>
        <w:rPr>
          <w:sz w:val="28"/>
          <w:szCs w:val="28"/>
        </w:rPr>
      </w:pPr>
    </w:p>
    <w:p w14:paraId="55721C03" w14:textId="2522C0FB" w:rsidR="00765A8D" w:rsidRPr="000D17BA" w:rsidRDefault="00765A8D" w:rsidP="00765A8D">
      <w:pPr>
        <w:jc w:val="both"/>
        <w:rPr>
          <w:sz w:val="28"/>
          <w:szCs w:val="28"/>
        </w:rPr>
      </w:pPr>
      <w:r w:rsidRPr="000D17BA">
        <w:rPr>
          <w:sz w:val="28"/>
          <w:szCs w:val="28"/>
        </w:rPr>
        <w:t>Пациент должен быть проинструктирован о правильном использовании суспензии для</w:t>
      </w:r>
      <w:r w:rsidR="00B3120B" w:rsidRPr="000D17BA">
        <w:rPr>
          <w:sz w:val="28"/>
          <w:szCs w:val="28"/>
        </w:rPr>
        <w:t xml:space="preserve"> ингаляций</w:t>
      </w:r>
      <w:r w:rsidRPr="000D17BA">
        <w:rPr>
          <w:sz w:val="28"/>
          <w:szCs w:val="28"/>
        </w:rPr>
        <w:t xml:space="preserve"> </w:t>
      </w:r>
      <w:proofErr w:type="spellStart"/>
      <w:r w:rsidRPr="000D17BA">
        <w:rPr>
          <w:sz w:val="28"/>
          <w:szCs w:val="28"/>
        </w:rPr>
        <w:t>Зенсонид</w:t>
      </w:r>
      <w:proofErr w:type="spellEnd"/>
      <w:r w:rsidRPr="000D17BA">
        <w:rPr>
          <w:sz w:val="28"/>
          <w:szCs w:val="28"/>
        </w:rPr>
        <w:t xml:space="preserve">. Дети должны использовать суспензию для </w:t>
      </w:r>
      <w:r w:rsidR="00B3120B" w:rsidRPr="000D17BA">
        <w:rPr>
          <w:sz w:val="28"/>
          <w:szCs w:val="28"/>
        </w:rPr>
        <w:t>ингаляций</w:t>
      </w:r>
      <w:r w:rsidRPr="000D17BA">
        <w:rPr>
          <w:sz w:val="28"/>
          <w:szCs w:val="28"/>
        </w:rPr>
        <w:t xml:space="preserve"> </w:t>
      </w:r>
      <w:proofErr w:type="spellStart"/>
      <w:r w:rsidRPr="000D17BA">
        <w:rPr>
          <w:sz w:val="28"/>
          <w:szCs w:val="28"/>
        </w:rPr>
        <w:t>Зенсонид</w:t>
      </w:r>
      <w:proofErr w:type="spellEnd"/>
      <w:r w:rsidRPr="000D17BA">
        <w:rPr>
          <w:sz w:val="28"/>
          <w:szCs w:val="28"/>
        </w:rPr>
        <w:t xml:space="preserve"> только под наблюдением взрослых.</w:t>
      </w:r>
    </w:p>
    <w:p w14:paraId="15A984D8" w14:textId="77777777" w:rsidR="00765A8D" w:rsidRPr="000D17BA" w:rsidRDefault="00765A8D" w:rsidP="00765A8D">
      <w:pPr>
        <w:jc w:val="both"/>
        <w:rPr>
          <w:sz w:val="28"/>
          <w:szCs w:val="28"/>
        </w:rPr>
      </w:pPr>
      <w:r w:rsidRPr="000D17BA">
        <w:rPr>
          <w:sz w:val="28"/>
          <w:szCs w:val="28"/>
        </w:rPr>
        <w:t xml:space="preserve">Важно проинструктировать пациента о необходимости внимательно прочитать инструкцию по применению </w:t>
      </w:r>
      <w:proofErr w:type="spellStart"/>
      <w:r w:rsidRPr="000D17BA">
        <w:rPr>
          <w:sz w:val="28"/>
          <w:szCs w:val="28"/>
        </w:rPr>
        <w:t>небулайзерной</w:t>
      </w:r>
      <w:proofErr w:type="spellEnd"/>
      <w:r w:rsidRPr="000D17BA">
        <w:rPr>
          <w:sz w:val="28"/>
          <w:szCs w:val="28"/>
        </w:rPr>
        <w:t xml:space="preserve"> системы, которая всегда входит в комплект небулайзера.</w:t>
      </w:r>
    </w:p>
    <w:p w14:paraId="235A1F92" w14:textId="77777777" w:rsidR="00765A8D" w:rsidRPr="000D17BA" w:rsidRDefault="00765A8D" w:rsidP="00765A8D">
      <w:pPr>
        <w:jc w:val="both"/>
        <w:rPr>
          <w:sz w:val="28"/>
          <w:szCs w:val="28"/>
        </w:rPr>
      </w:pPr>
    </w:p>
    <w:p w14:paraId="5379FA5B" w14:textId="77777777" w:rsidR="00765A8D" w:rsidRPr="000D17BA" w:rsidRDefault="00765A8D" w:rsidP="00765A8D">
      <w:pPr>
        <w:jc w:val="both"/>
        <w:rPr>
          <w:sz w:val="28"/>
          <w:szCs w:val="28"/>
        </w:rPr>
      </w:pPr>
      <w:r w:rsidRPr="000D17BA">
        <w:rPr>
          <w:sz w:val="28"/>
          <w:szCs w:val="28"/>
        </w:rPr>
        <w:t>Содержимое контейнера следует вылить в струйный небулайзер и ввести путем ингаляции.</w:t>
      </w:r>
    </w:p>
    <w:p w14:paraId="438AB49E" w14:textId="0986587E" w:rsidR="00D17786" w:rsidRPr="000D17BA" w:rsidRDefault="00765A8D" w:rsidP="00765A8D">
      <w:pPr>
        <w:jc w:val="both"/>
        <w:rPr>
          <w:sz w:val="28"/>
          <w:szCs w:val="28"/>
        </w:rPr>
      </w:pPr>
      <w:r w:rsidRPr="000D17BA">
        <w:rPr>
          <w:sz w:val="28"/>
          <w:szCs w:val="28"/>
        </w:rPr>
        <w:t>Отсоедините один контейнер от полоски, оставив остальные контейнеры в конверте.</w:t>
      </w:r>
    </w:p>
    <w:p w14:paraId="3B3FF428" w14:textId="77777777" w:rsidR="00D17786" w:rsidRPr="000D17BA" w:rsidRDefault="00D17786" w:rsidP="00D17786">
      <w:pPr>
        <w:jc w:val="both"/>
        <w:rPr>
          <w:b/>
          <w:bCs/>
          <w:sz w:val="28"/>
          <w:szCs w:val="28"/>
        </w:rPr>
      </w:pPr>
    </w:p>
    <w:p w14:paraId="1F866572" w14:textId="77777777" w:rsidR="00D17786" w:rsidRPr="000D17BA" w:rsidRDefault="00D17786" w:rsidP="00D17786">
      <w:pPr>
        <w:jc w:val="both"/>
        <w:rPr>
          <w:b/>
          <w:bCs/>
          <w:sz w:val="28"/>
          <w:szCs w:val="28"/>
        </w:rPr>
      </w:pPr>
      <w:r w:rsidRPr="000D17BA">
        <w:rPr>
          <w:b/>
          <w:bCs/>
          <w:sz w:val="28"/>
          <w:szCs w:val="28"/>
        </w:rPr>
        <w:t>Инструкция по применению</w:t>
      </w:r>
    </w:p>
    <w:p w14:paraId="01EE81C3" w14:textId="1D044319" w:rsidR="00D17786" w:rsidRPr="000D17BA" w:rsidRDefault="00D17786" w:rsidP="00D17786">
      <w:pPr>
        <w:jc w:val="both"/>
        <w:rPr>
          <w:sz w:val="28"/>
          <w:szCs w:val="28"/>
        </w:rPr>
      </w:pPr>
      <w:r w:rsidRPr="000D17BA">
        <w:rPr>
          <w:sz w:val="28"/>
          <w:szCs w:val="28"/>
        </w:rPr>
        <w:t>1)</w:t>
      </w:r>
      <w:r w:rsidR="00AF1550" w:rsidRPr="000D17BA">
        <w:rPr>
          <w:sz w:val="28"/>
          <w:szCs w:val="28"/>
        </w:rPr>
        <w:t xml:space="preserve"> </w:t>
      </w:r>
      <w:r w:rsidRPr="000D17BA">
        <w:rPr>
          <w:sz w:val="28"/>
          <w:szCs w:val="28"/>
        </w:rPr>
        <w:t>Аккуратно встряхивайте контейнер с одноразовой дозой вращательными движениями в течение не менее 30 секунд.</w:t>
      </w:r>
    </w:p>
    <w:p w14:paraId="35F4C3EC" w14:textId="77777777" w:rsidR="00D17786" w:rsidRPr="000D17BA" w:rsidRDefault="00D17786" w:rsidP="00D17786">
      <w:pPr>
        <w:jc w:val="both"/>
        <w:rPr>
          <w:sz w:val="28"/>
          <w:szCs w:val="28"/>
        </w:rPr>
      </w:pPr>
      <w:r w:rsidRPr="000D17BA">
        <w:rPr>
          <w:sz w:val="28"/>
          <w:szCs w:val="28"/>
        </w:rPr>
        <w:t>2) Держите контейнер с одноразовой дозой в вертикальном положении и откройте его, поворачивая крышку до тех пор, пока контейнер не откроется.</w:t>
      </w:r>
    </w:p>
    <w:p w14:paraId="0A0D036A" w14:textId="239A97F7" w:rsidR="00D17786" w:rsidRPr="000D17BA" w:rsidRDefault="00D17786" w:rsidP="00D17786">
      <w:pPr>
        <w:jc w:val="both"/>
        <w:rPr>
          <w:sz w:val="28"/>
          <w:szCs w:val="28"/>
        </w:rPr>
      </w:pPr>
      <w:r w:rsidRPr="000D17BA">
        <w:rPr>
          <w:sz w:val="28"/>
          <w:szCs w:val="28"/>
        </w:rPr>
        <w:t>3)</w:t>
      </w:r>
      <w:r w:rsidR="00AF1550" w:rsidRPr="000D17BA">
        <w:rPr>
          <w:sz w:val="28"/>
          <w:szCs w:val="28"/>
        </w:rPr>
        <w:t xml:space="preserve"> </w:t>
      </w:r>
      <w:r w:rsidRPr="000D17BA">
        <w:rPr>
          <w:sz w:val="28"/>
          <w:szCs w:val="28"/>
        </w:rPr>
        <w:t>Поместите открытый конец одноразового контейнера в резервуар небулайзера и медленно сожмите.</w:t>
      </w:r>
    </w:p>
    <w:p w14:paraId="3048B959" w14:textId="77777777" w:rsidR="00D17786" w:rsidRPr="000D17BA" w:rsidRDefault="00D17786" w:rsidP="00D17786">
      <w:pPr>
        <w:jc w:val="both"/>
        <w:rPr>
          <w:sz w:val="28"/>
          <w:szCs w:val="28"/>
        </w:rPr>
      </w:pPr>
      <w:r w:rsidRPr="000D17BA">
        <w:rPr>
          <w:sz w:val="28"/>
          <w:szCs w:val="28"/>
        </w:rPr>
        <w:t>4) Закройте крышку небулайзера.</w:t>
      </w:r>
    </w:p>
    <w:p w14:paraId="70FB5BE1" w14:textId="77777777" w:rsidR="00D17786" w:rsidRPr="000D17BA" w:rsidRDefault="00D17786" w:rsidP="00D17786">
      <w:pPr>
        <w:jc w:val="both"/>
        <w:rPr>
          <w:sz w:val="28"/>
          <w:szCs w:val="28"/>
        </w:rPr>
      </w:pPr>
      <w:r w:rsidRPr="000D17BA">
        <w:rPr>
          <w:sz w:val="28"/>
          <w:szCs w:val="28"/>
        </w:rPr>
        <w:t>Следуйте инструкциям по использованию небулайзера.</w:t>
      </w:r>
    </w:p>
    <w:p w14:paraId="6F1362B7" w14:textId="77777777" w:rsidR="00B85F94" w:rsidRPr="000D17BA" w:rsidRDefault="00B85F94" w:rsidP="00D17786">
      <w:pPr>
        <w:jc w:val="both"/>
        <w:rPr>
          <w:sz w:val="28"/>
          <w:szCs w:val="28"/>
        </w:rPr>
      </w:pPr>
    </w:p>
    <w:p w14:paraId="7600AAB1" w14:textId="77777777" w:rsidR="00D17786" w:rsidRPr="000D17BA" w:rsidRDefault="00D17786" w:rsidP="00D17786">
      <w:pPr>
        <w:jc w:val="both"/>
        <w:rPr>
          <w:b/>
          <w:sz w:val="28"/>
          <w:szCs w:val="28"/>
        </w:rPr>
      </w:pPr>
      <w:r w:rsidRPr="000D17BA">
        <w:rPr>
          <w:b/>
          <w:i/>
          <w:iCs/>
          <w:sz w:val="28"/>
          <w:szCs w:val="28"/>
          <w:u w:val="single"/>
        </w:rPr>
        <w:t>Примечания:</w:t>
      </w:r>
    </w:p>
    <w:p w14:paraId="12A12E22" w14:textId="77777777" w:rsidR="00D17786" w:rsidRPr="000D17BA" w:rsidRDefault="00D17786" w:rsidP="00D17786">
      <w:pPr>
        <w:jc w:val="both"/>
        <w:rPr>
          <w:sz w:val="28"/>
          <w:szCs w:val="28"/>
        </w:rPr>
      </w:pPr>
      <w:r w:rsidRPr="000D17BA">
        <w:rPr>
          <w:sz w:val="28"/>
          <w:szCs w:val="28"/>
        </w:rPr>
        <w:t xml:space="preserve">После каждого приема препарата следует прополоскать рот водой, чтобы снизить вероятность возникновения </w:t>
      </w:r>
      <w:proofErr w:type="spellStart"/>
      <w:r w:rsidRPr="000D17BA">
        <w:rPr>
          <w:sz w:val="28"/>
          <w:szCs w:val="28"/>
        </w:rPr>
        <w:t>орофарингеальных</w:t>
      </w:r>
      <w:proofErr w:type="spellEnd"/>
      <w:r w:rsidRPr="000D17BA">
        <w:rPr>
          <w:sz w:val="28"/>
          <w:szCs w:val="28"/>
        </w:rPr>
        <w:t xml:space="preserve"> </w:t>
      </w:r>
      <w:proofErr w:type="spellStart"/>
      <w:r w:rsidRPr="000D17BA">
        <w:rPr>
          <w:sz w:val="28"/>
          <w:szCs w:val="28"/>
        </w:rPr>
        <w:t>кандидозных</w:t>
      </w:r>
      <w:proofErr w:type="spellEnd"/>
      <w:r w:rsidRPr="000D17BA">
        <w:rPr>
          <w:sz w:val="28"/>
          <w:szCs w:val="28"/>
        </w:rPr>
        <w:t xml:space="preserve"> инфекций.</w:t>
      </w:r>
    </w:p>
    <w:p w14:paraId="194B5D89" w14:textId="77777777" w:rsidR="00B85F94" w:rsidRPr="000D17BA" w:rsidRDefault="00D17786" w:rsidP="00D17786">
      <w:pPr>
        <w:jc w:val="both"/>
        <w:rPr>
          <w:sz w:val="28"/>
          <w:szCs w:val="28"/>
        </w:rPr>
      </w:pPr>
      <w:r w:rsidRPr="000D17BA">
        <w:rPr>
          <w:sz w:val="28"/>
          <w:szCs w:val="28"/>
        </w:rPr>
        <w:t>Если используется маска для лица, убедитесь, что маска плотно прилегает во время распыления. После использования маски для лица вымойте лицо водой, чтобы предотвратить раздражение. Очищайте и поддерживайте состояние небулайзера в соответствии с инструкциями производителя.</w:t>
      </w:r>
      <w:r w:rsidRPr="000D17BA">
        <w:rPr>
          <w:sz w:val="28"/>
          <w:szCs w:val="28"/>
        </w:rPr>
        <w:cr/>
      </w:r>
    </w:p>
    <w:p w14:paraId="4C737C22" w14:textId="55BEF1B4" w:rsidR="00D17786" w:rsidRPr="000D17BA" w:rsidRDefault="00D17786" w:rsidP="00D17786">
      <w:pPr>
        <w:jc w:val="both"/>
        <w:rPr>
          <w:i/>
          <w:iCs/>
          <w:sz w:val="28"/>
          <w:szCs w:val="28"/>
          <w:u w:val="single"/>
        </w:rPr>
      </w:pPr>
      <w:r w:rsidRPr="000D17BA">
        <w:rPr>
          <w:i/>
          <w:iCs/>
          <w:sz w:val="28"/>
          <w:szCs w:val="28"/>
          <w:u w:val="single"/>
        </w:rPr>
        <w:lastRenderedPageBreak/>
        <w:t>Чистка небулайзера:</w:t>
      </w:r>
    </w:p>
    <w:p w14:paraId="056DFD85" w14:textId="77777777" w:rsidR="00D17786" w:rsidRPr="000D17BA" w:rsidRDefault="00D17786" w:rsidP="00D17786">
      <w:pPr>
        <w:jc w:val="both"/>
        <w:rPr>
          <w:sz w:val="28"/>
          <w:szCs w:val="28"/>
        </w:rPr>
      </w:pPr>
      <w:r w:rsidRPr="000D17BA">
        <w:rPr>
          <w:sz w:val="28"/>
          <w:szCs w:val="28"/>
        </w:rPr>
        <w:t>Камеру небулайзера следует очищать после каждого применения. Промойте камеру небулайзера и мундштук или маску для лица в теплой водопроводной воде с использованием мягкого моющего средства или следуйте инструкциям производителя. Тщательно промойте и высушите камеру, подсоединив ее к компрессору и ингалятору.</w:t>
      </w:r>
    </w:p>
    <w:p w14:paraId="67A390A2" w14:textId="77777777" w:rsidR="00D17786" w:rsidRPr="000D17BA" w:rsidRDefault="00D17786" w:rsidP="00D17786">
      <w:pPr>
        <w:pStyle w:val="ConsPlusNormal"/>
        <w:contextualSpacing/>
        <w:jc w:val="both"/>
        <w:outlineLvl w:val="3"/>
        <w:rPr>
          <w:rFonts w:ascii="Times New Roman" w:hAnsi="Times New Roman" w:cs="Times New Roman"/>
          <w:iCs/>
          <w:sz w:val="24"/>
          <w:szCs w:val="24"/>
        </w:rPr>
      </w:pPr>
    </w:p>
    <w:p w14:paraId="6AAD0EBB" w14:textId="77777777" w:rsidR="000909B3" w:rsidRPr="000D17BA" w:rsidRDefault="000909B3" w:rsidP="000909B3">
      <w:pPr>
        <w:jc w:val="both"/>
        <w:rPr>
          <w:i/>
          <w:sz w:val="24"/>
        </w:rPr>
      </w:pPr>
      <w:r w:rsidRPr="000D17BA">
        <w:rPr>
          <w:b/>
          <w:i/>
          <w:sz w:val="28"/>
          <w:szCs w:val="28"/>
        </w:rPr>
        <w:t>Меры, которые необходимо принять в случае передозировки</w:t>
      </w:r>
      <w:r w:rsidRPr="000D17BA">
        <w:rPr>
          <w:i/>
          <w:sz w:val="24"/>
        </w:rPr>
        <w:t xml:space="preserve"> </w:t>
      </w:r>
    </w:p>
    <w:p w14:paraId="0C1AFB78" w14:textId="77777777" w:rsidR="000909B3" w:rsidRPr="000D17BA" w:rsidRDefault="000909B3" w:rsidP="000909B3">
      <w:pPr>
        <w:jc w:val="both"/>
        <w:rPr>
          <w:rFonts w:eastAsia="Arial Unicode MS"/>
          <w:sz w:val="28"/>
          <w:szCs w:val="28"/>
        </w:rPr>
      </w:pPr>
      <w:r w:rsidRPr="000D17BA">
        <w:rPr>
          <w:rFonts w:eastAsia="Arial Unicode MS"/>
          <w:sz w:val="28"/>
          <w:szCs w:val="28"/>
        </w:rPr>
        <w:t xml:space="preserve">При передозировке препаратом </w:t>
      </w:r>
      <w:proofErr w:type="spellStart"/>
      <w:r w:rsidRPr="000D17BA">
        <w:rPr>
          <w:rFonts w:eastAsia="Arial Unicode MS"/>
          <w:sz w:val="28"/>
          <w:szCs w:val="28"/>
        </w:rPr>
        <w:t>Зенсонид</w:t>
      </w:r>
      <w:proofErr w:type="spellEnd"/>
      <w:r w:rsidRPr="000D17BA">
        <w:rPr>
          <w:rFonts w:eastAsia="Arial Unicode MS"/>
          <w:sz w:val="28"/>
          <w:szCs w:val="28"/>
        </w:rPr>
        <w:t xml:space="preserve"> в дозах, значительно превышающих рекомендуемые, клинических проявлений не возникает. При длительном использовании препарата в дозах, значительно превышающих рекомендуемые, может развиться системный </w:t>
      </w:r>
      <w:proofErr w:type="spellStart"/>
      <w:r w:rsidRPr="000D17BA">
        <w:rPr>
          <w:rFonts w:eastAsia="Arial Unicode MS"/>
          <w:sz w:val="28"/>
          <w:szCs w:val="28"/>
        </w:rPr>
        <w:t>глюкокортикостероидный</w:t>
      </w:r>
      <w:proofErr w:type="spellEnd"/>
      <w:r w:rsidRPr="000D17BA">
        <w:rPr>
          <w:rFonts w:eastAsia="Arial Unicode MS"/>
          <w:sz w:val="28"/>
          <w:szCs w:val="28"/>
        </w:rPr>
        <w:t xml:space="preserve"> эффект в виде </w:t>
      </w:r>
      <w:proofErr w:type="spellStart"/>
      <w:r w:rsidRPr="000D17BA">
        <w:rPr>
          <w:rFonts w:eastAsia="Arial Unicode MS"/>
          <w:sz w:val="28"/>
          <w:szCs w:val="28"/>
        </w:rPr>
        <w:t>гиперкортицизма</w:t>
      </w:r>
      <w:proofErr w:type="spellEnd"/>
      <w:r w:rsidRPr="000D17BA">
        <w:rPr>
          <w:rFonts w:eastAsia="Arial Unicode MS"/>
          <w:sz w:val="28"/>
          <w:szCs w:val="28"/>
        </w:rPr>
        <w:t xml:space="preserve"> и подавления функции надпочечников.</w:t>
      </w:r>
    </w:p>
    <w:p w14:paraId="022DF4C7" w14:textId="77777777" w:rsidR="000909B3" w:rsidRPr="000D17BA" w:rsidRDefault="000909B3" w:rsidP="000909B3">
      <w:pPr>
        <w:jc w:val="both"/>
        <w:rPr>
          <w:rFonts w:eastAsia="Arial Unicode MS"/>
          <w:sz w:val="28"/>
          <w:szCs w:val="28"/>
        </w:rPr>
      </w:pPr>
    </w:p>
    <w:p w14:paraId="38142307" w14:textId="77777777" w:rsidR="000909B3" w:rsidRPr="000D17BA" w:rsidRDefault="000909B3" w:rsidP="000909B3">
      <w:pPr>
        <w:jc w:val="both"/>
        <w:rPr>
          <w:b/>
          <w:i/>
          <w:color w:val="000000"/>
          <w:sz w:val="28"/>
          <w:szCs w:val="28"/>
        </w:rPr>
      </w:pPr>
      <w:r w:rsidRPr="000D17BA">
        <w:rPr>
          <w:b/>
          <w:i/>
          <w:color w:val="000000"/>
          <w:sz w:val="28"/>
          <w:szCs w:val="28"/>
        </w:rPr>
        <w:t>Рекомендации по обращению за консультацией к медицинскому работнику для разъяснения способа применения лекарственного препарата</w:t>
      </w:r>
    </w:p>
    <w:p w14:paraId="779087E0" w14:textId="77777777" w:rsidR="000909B3" w:rsidRPr="000D17BA" w:rsidRDefault="000909B3" w:rsidP="000909B3">
      <w:pPr>
        <w:jc w:val="both"/>
        <w:rPr>
          <w:bCs/>
          <w:iCs/>
          <w:sz w:val="28"/>
          <w:szCs w:val="28"/>
        </w:rPr>
      </w:pPr>
      <w:r w:rsidRPr="000D17BA">
        <w:rPr>
          <w:bCs/>
          <w:iCs/>
          <w:color w:val="000000"/>
          <w:sz w:val="28"/>
          <w:szCs w:val="28"/>
        </w:rPr>
        <w:t xml:space="preserve">В случаях появления каких-либо вопросов касательно способа применения препарата </w:t>
      </w:r>
      <w:proofErr w:type="spellStart"/>
      <w:r w:rsidRPr="000D17BA">
        <w:rPr>
          <w:bCs/>
          <w:iCs/>
          <w:color w:val="000000"/>
          <w:sz w:val="28"/>
          <w:szCs w:val="28"/>
        </w:rPr>
        <w:t>Зенсонид</w:t>
      </w:r>
      <w:proofErr w:type="spellEnd"/>
      <w:r w:rsidRPr="000D17BA">
        <w:rPr>
          <w:bCs/>
          <w:iCs/>
          <w:color w:val="000000"/>
          <w:sz w:val="28"/>
          <w:szCs w:val="28"/>
        </w:rPr>
        <w:t>, пациенту рекомендуется обратиться за консультацией к медицинскому работнику</w:t>
      </w:r>
      <w:r w:rsidRPr="000D17BA">
        <w:t xml:space="preserve"> </w:t>
      </w:r>
      <w:r w:rsidRPr="000D17BA">
        <w:rPr>
          <w:bCs/>
          <w:iCs/>
          <w:color w:val="000000"/>
          <w:sz w:val="28"/>
          <w:szCs w:val="28"/>
        </w:rPr>
        <w:t>для разъяснения способа применения данного лекарственного препарата.</w:t>
      </w:r>
    </w:p>
    <w:p w14:paraId="7EB9A664" w14:textId="77777777" w:rsidR="000909B3" w:rsidRPr="000D17BA" w:rsidRDefault="000909B3" w:rsidP="000909B3">
      <w:pPr>
        <w:jc w:val="both"/>
        <w:rPr>
          <w:rFonts w:eastAsia="Arial Unicode MS"/>
          <w:sz w:val="28"/>
          <w:szCs w:val="28"/>
        </w:rPr>
      </w:pPr>
    </w:p>
    <w:p w14:paraId="33313AA6" w14:textId="77777777" w:rsidR="000909B3" w:rsidRPr="000D17BA" w:rsidRDefault="000909B3" w:rsidP="000909B3">
      <w:pPr>
        <w:jc w:val="both"/>
        <w:rPr>
          <w:b/>
          <w:sz w:val="28"/>
          <w:szCs w:val="28"/>
        </w:rPr>
      </w:pPr>
      <w:r w:rsidRPr="000D17BA">
        <w:rPr>
          <w:b/>
          <w:sz w:val="28"/>
          <w:szCs w:val="28"/>
        </w:rPr>
        <w:t xml:space="preserve">Описание нежелательных реакций, которые проявляются при стандартном применении лекарственного препарата и меры, которые следует принять в этом случае </w:t>
      </w:r>
    </w:p>
    <w:p w14:paraId="02A3B093" w14:textId="77777777" w:rsidR="000909B3" w:rsidRPr="000D17BA" w:rsidRDefault="000909B3" w:rsidP="000909B3">
      <w:pPr>
        <w:jc w:val="both"/>
        <w:rPr>
          <w:rFonts w:eastAsia="Arial Unicode MS"/>
          <w:sz w:val="28"/>
          <w:szCs w:val="28"/>
        </w:rPr>
      </w:pPr>
      <w:r w:rsidRPr="000D17BA">
        <w:rPr>
          <w:rFonts w:eastAsia="Arial Unicode MS"/>
          <w:sz w:val="28"/>
          <w:szCs w:val="28"/>
        </w:rPr>
        <w:t>Частота нежелательных реакций представлена в виде следующей градации: очень часто (&gt;1/10), часто (&gt;1/100, &lt;1/10), нечасто (&gt;1/1000, &lt;1/100), редко (&gt;1/10000, &lt;1/1000), очень редко (&lt;1/10000) и неуточненной частоты (невозможно оценить частоту из полученных данных).</w:t>
      </w:r>
    </w:p>
    <w:p w14:paraId="5CB9A8B4" w14:textId="77777777" w:rsidR="000909B3" w:rsidRPr="000D17BA" w:rsidRDefault="000909B3" w:rsidP="000909B3">
      <w:pPr>
        <w:jc w:val="both"/>
        <w:rPr>
          <w:i/>
          <w:sz w:val="28"/>
          <w:szCs w:val="28"/>
        </w:rPr>
      </w:pPr>
      <w:r w:rsidRPr="000D17BA">
        <w:rPr>
          <w:i/>
          <w:sz w:val="28"/>
          <w:szCs w:val="28"/>
        </w:rPr>
        <w:t>Часто</w:t>
      </w:r>
    </w:p>
    <w:p w14:paraId="5989EF29" w14:textId="77777777" w:rsidR="000909B3" w:rsidRPr="000D17BA" w:rsidRDefault="000909B3" w:rsidP="000909B3">
      <w:pPr>
        <w:jc w:val="both"/>
        <w:rPr>
          <w:rFonts w:eastAsia="Calibri"/>
          <w:sz w:val="28"/>
          <w:szCs w:val="28"/>
          <w:lang w:eastAsia="en-US"/>
        </w:rPr>
      </w:pPr>
      <w:r w:rsidRPr="000D17BA">
        <w:rPr>
          <w:sz w:val="28"/>
          <w:szCs w:val="28"/>
        </w:rPr>
        <w:t xml:space="preserve">- </w:t>
      </w:r>
      <w:r w:rsidRPr="000D17BA">
        <w:rPr>
          <w:rFonts w:eastAsia="Calibri"/>
          <w:sz w:val="28"/>
          <w:szCs w:val="28"/>
          <w:lang w:eastAsia="en-US"/>
        </w:rPr>
        <w:t>кандидоз ротоглотки, пневмония (у пациентов с ХОБЛ)</w:t>
      </w:r>
    </w:p>
    <w:p w14:paraId="1BA8ECB6" w14:textId="77777777" w:rsidR="000909B3" w:rsidRPr="000D17BA" w:rsidRDefault="000909B3" w:rsidP="000909B3">
      <w:pPr>
        <w:widowControl w:val="0"/>
        <w:autoSpaceDE w:val="0"/>
        <w:autoSpaceDN w:val="0"/>
        <w:rPr>
          <w:rFonts w:eastAsia="Calibri"/>
          <w:sz w:val="28"/>
          <w:szCs w:val="28"/>
          <w:lang w:eastAsia="en-US"/>
        </w:rPr>
      </w:pPr>
      <w:r w:rsidRPr="000D17BA">
        <w:rPr>
          <w:rFonts w:eastAsia="Calibri"/>
          <w:sz w:val="28"/>
          <w:szCs w:val="28"/>
          <w:lang w:eastAsia="en-US"/>
        </w:rPr>
        <w:t>- кашель, раздражение слизистой оболочки горла</w:t>
      </w:r>
    </w:p>
    <w:p w14:paraId="3A8DBC69" w14:textId="77777777" w:rsidR="000909B3" w:rsidRPr="000D17BA" w:rsidRDefault="000909B3" w:rsidP="000909B3">
      <w:pPr>
        <w:jc w:val="both"/>
        <w:rPr>
          <w:rFonts w:eastAsia="Arial Unicode MS"/>
          <w:bCs/>
          <w:i/>
          <w:sz w:val="28"/>
          <w:szCs w:val="28"/>
        </w:rPr>
      </w:pPr>
      <w:r w:rsidRPr="000D17BA">
        <w:rPr>
          <w:rFonts w:eastAsia="Arial Unicode MS"/>
          <w:bCs/>
          <w:i/>
          <w:sz w:val="28"/>
          <w:szCs w:val="28"/>
        </w:rPr>
        <w:t>Нечасто</w:t>
      </w:r>
    </w:p>
    <w:p w14:paraId="6A81EE1F" w14:textId="77777777" w:rsidR="000909B3" w:rsidRPr="000D17BA" w:rsidRDefault="000909B3" w:rsidP="000909B3">
      <w:pPr>
        <w:jc w:val="both"/>
        <w:rPr>
          <w:sz w:val="28"/>
          <w:szCs w:val="28"/>
          <w:shd w:val="clear" w:color="auto" w:fill="FFFFFF"/>
        </w:rPr>
      </w:pPr>
      <w:r w:rsidRPr="000D17BA">
        <w:rPr>
          <w:sz w:val="28"/>
          <w:szCs w:val="28"/>
          <w:shd w:val="clear" w:color="auto" w:fill="FFFFFF"/>
        </w:rPr>
        <w:t xml:space="preserve">- катаракта </w:t>
      </w:r>
    </w:p>
    <w:p w14:paraId="1598FD45" w14:textId="77777777" w:rsidR="000909B3" w:rsidRPr="000D17BA" w:rsidRDefault="000909B3" w:rsidP="000909B3">
      <w:pPr>
        <w:widowControl w:val="0"/>
        <w:autoSpaceDE w:val="0"/>
        <w:autoSpaceDN w:val="0"/>
        <w:rPr>
          <w:rFonts w:eastAsia="Calibri"/>
          <w:sz w:val="28"/>
          <w:szCs w:val="28"/>
          <w:lang w:eastAsia="en-US"/>
        </w:rPr>
      </w:pPr>
      <w:r w:rsidRPr="000D17BA">
        <w:rPr>
          <w:sz w:val="28"/>
          <w:szCs w:val="28"/>
          <w:shd w:val="clear" w:color="auto" w:fill="FFFFFF"/>
        </w:rPr>
        <w:t xml:space="preserve">- </w:t>
      </w:r>
      <w:r w:rsidRPr="000D17BA">
        <w:rPr>
          <w:rFonts w:eastAsia="Calibri"/>
          <w:sz w:val="28"/>
          <w:szCs w:val="28"/>
          <w:lang w:eastAsia="en-US"/>
        </w:rPr>
        <w:t>беспокойство, депрессия</w:t>
      </w:r>
    </w:p>
    <w:p w14:paraId="29390A06" w14:textId="77777777" w:rsidR="000909B3" w:rsidRPr="000D17BA" w:rsidRDefault="000909B3" w:rsidP="000909B3">
      <w:pPr>
        <w:jc w:val="both"/>
        <w:rPr>
          <w:sz w:val="26"/>
          <w:szCs w:val="26"/>
          <w:shd w:val="clear" w:color="auto" w:fill="FFFFFF"/>
        </w:rPr>
      </w:pPr>
      <w:r w:rsidRPr="000D17BA">
        <w:rPr>
          <w:rFonts w:eastAsia="Arial Unicode MS"/>
          <w:bCs/>
          <w:sz w:val="28"/>
          <w:szCs w:val="28"/>
        </w:rPr>
        <w:t>- тремор</w:t>
      </w:r>
      <w:r w:rsidRPr="000D17BA">
        <w:rPr>
          <w:sz w:val="26"/>
          <w:szCs w:val="26"/>
          <w:shd w:val="clear" w:color="auto" w:fill="FFFFFF"/>
        </w:rPr>
        <w:t xml:space="preserve"> </w:t>
      </w:r>
    </w:p>
    <w:p w14:paraId="0C424660" w14:textId="77777777" w:rsidR="000909B3" w:rsidRPr="000D17BA" w:rsidRDefault="000909B3" w:rsidP="000909B3">
      <w:pPr>
        <w:jc w:val="both"/>
        <w:rPr>
          <w:i/>
          <w:sz w:val="28"/>
          <w:szCs w:val="28"/>
        </w:rPr>
      </w:pPr>
      <w:r w:rsidRPr="000D17BA">
        <w:rPr>
          <w:sz w:val="28"/>
          <w:szCs w:val="28"/>
          <w:shd w:val="clear" w:color="auto" w:fill="FFFFFF"/>
        </w:rPr>
        <w:t>- мышечный спазм</w:t>
      </w:r>
    </w:p>
    <w:p w14:paraId="65927B35" w14:textId="77777777" w:rsidR="000909B3" w:rsidRPr="000D17BA" w:rsidRDefault="000909B3" w:rsidP="000909B3">
      <w:pPr>
        <w:jc w:val="both"/>
        <w:rPr>
          <w:i/>
          <w:sz w:val="28"/>
          <w:szCs w:val="28"/>
        </w:rPr>
      </w:pPr>
      <w:r w:rsidRPr="000D17BA">
        <w:rPr>
          <w:i/>
          <w:sz w:val="28"/>
          <w:szCs w:val="28"/>
        </w:rPr>
        <w:t>Редко</w:t>
      </w:r>
    </w:p>
    <w:p w14:paraId="3F8D9225" w14:textId="77777777" w:rsidR="000909B3" w:rsidRPr="000D17BA" w:rsidRDefault="000909B3" w:rsidP="000909B3">
      <w:pPr>
        <w:widowControl w:val="0"/>
        <w:autoSpaceDE w:val="0"/>
        <w:autoSpaceDN w:val="0"/>
        <w:jc w:val="both"/>
        <w:rPr>
          <w:rFonts w:eastAsia="Calibri"/>
          <w:sz w:val="28"/>
          <w:szCs w:val="28"/>
          <w:lang w:eastAsia="en-US"/>
        </w:rPr>
      </w:pPr>
      <w:r w:rsidRPr="000D17BA">
        <w:rPr>
          <w:sz w:val="28"/>
          <w:szCs w:val="28"/>
        </w:rPr>
        <w:t xml:space="preserve">- </w:t>
      </w:r>
      <w:r w:rsidRPr="000D17BA">
        <w:rPr>
          <w:rFonts w:eastAsia="Calibri"/>
          <w:sz w:val="28"/>
          <w:szCs w:val="28"/>
          <w:lang w:eastAsia="en-US"/>
        </w:rPr>
        <w:t>реакции гиперчувствительности немедленного и замедленного типов (раздражение кожи лица), включая сыпь, контактный дерматит, крапивницу, ангионевротический отёк и анафилактическую реакцию</w:t>
      </w:r>
    </w:p>
    <w:p w14:paraId="352C72E1" w14:textId="77777777" w:rsidR="000909B3" w:rsidRPr="000D17BA" w:rsidRDefault="000909B3" w:rsidP="000909B3">
      <w:pPr>
        <w:widowControl w:val="0"/>
        <w:autoSpaceDE w:val="0"/>
        <w:autoSpaceDN w:val="0"/>
        <w:jc w:val="both"/>
        <w:rPr>
          <w:rFonts w:eastAsia="Calibri"/>
          <w:sz w:val="28"/>
          <w:szCs w:val="28"/>
          <w:lang w:eastAsia="en-US"/>
        </w:rPr>
      </w:pPr>
      <w:r w:rsidRPr="000D17BA">
        <w:rPr>
          <w:rFonts w:eastAsia="Calibri"/>
          <w:sz w:val="28"/>
          <w:szCs w:val="28"/>
          <w:lang w:eastAsia="en-US"/>
        </w:rPr>
        <w:t xml:space="preserve"> - признаки и </w:t>
      </w:r>
      <w:proofErr w:type="gramStart"/>
      <w:r w:rsidRPr="000D17BA">
        <w:rPr>
          <w:rFonts w:eastAsia="Calibri"/>
          <w:sz w:val="28"/>
          <w:szCs w:val="28"/>
          <w:lang w:eastAsia="en-US"/>
        </w:rPr>
        <w:t>симптомы  системных</w:t>
      </w:r>
      <w:proofErr w:type="gramEnd"/>
      <w:r w:rsidRPr="000D17BA">
        <w:rPr>
          <w:rFonts w:eastAsia="Calibri"/>
          <w:sz w:val="28"/>
          <w:szCs w:val="28"/>
          <w:lang w:eastAsia="en-US"/>
        </w:rPr>
        <w:t xml:space="preserve"> эффектов кортикостероидов, включая угнетение функции надпочечников и задержку роста (у детей)</w:t>
      </w:r>
    </w:p>
    <w:p w14:paraId="053FE8A0" w14:textId="77777777" w:rsidR="000909B3" w:rsidRPr="000D17BA" w:rsidRDefault="000909B3" w:rsidP="000909B3">
      <w:pPr>
        <w:widowControl w:val="0"/>
        <w:autoSpaceDE w:val="0"/>
        <w:autoSpaceDN w:val="0"/>
        <w:jc w:val="both"/>
        <w:rPr>
          <w:rFonts w:eastAsia="Calibri"/>
          <w:sz w:val="28"/>
          <w:szCs w:val="28"/>
          <w:lang w:eastAsia="en-US"/>
        </w:rPr>
      </w:pPr>
      <w:r w:rsidRPr="000D17BA">
        <w:rPr>
          <w:rFonts w:eastAsia="Calibri"/>
          <w:sz w:val="28"/>
          <w:szCs w:val="28"/>
          <w:lang w:eastAsia="en-US"/>
        </w:rPr>
        <w:t>- возбуждённость, нервозность, изменения поведения (преимущественно у детей)</w:t>
      </w:r>
    </w:p>
    <w:p w14:paraId="7FCBEF27" w14:textId="77777777" w:rsidR="000909B3" w:rsidRPr="000D17BA" w:rsidRDefault="000909B3" w:rsidP="000909B3">
      <w:pPr>
        <w:widowControl w:val="0"/>
        <w:autoSpaceDE w:val="0"/>
        <w:autoSpaceDN w:val="0"/>
        <w:jc w:val="both"/>
        <w:rPr>
          <w:rFonts w:eastAsia="Calibri"/>
          <w:sz w:val="28"/>
          <w:szCs w:val="28"/>
          <w:lang w:eastAsia="en-US"/>
        </w:rPr>
      </w:pPr>
      <w:r w:rsidRPr="000D17BA">
        <w:rPr>
          <w:rFonts w:eastAsia="Calibri"/>
          <w:sz w:val="28"/>
          <w:szCs w:val="28"/>
          <w:lang w:eastAsia="en-US"/>
        </w:rPr>
        <w:lastRenderedPageBreak/>
        <w:t xml:space="preserve">- бронхоспазм, </w:t>
      </w:r>
      <w:proofErr w:type="spellStart"/>
      <w:r w:rsidRPr="000D17BA">
        <w:rPr>
          <w:rFonts w:eastAsia="Calibri"/>
          <w:sz w:val="28"/>
          <w:szCs w:val="28"/>
          <w:lang w:eastAsia="en-US"/>
        </w:rPr>
        <w:t>дисфония</w:t>
      </w:r>
      <w:proofErr w:type="spellEnd"/>
      <w:r w:rsidRPr="000D17BA">
        <w:rPr>
          <w:rFonts w:eastAsia="Calibri"/>
          <w:sz w:val="28"/>
          <w:szCs w:val="28"/>
          <w:lang w:eastAsia="en-US"/>
        </w:rPr>
        <w:t>, охриплость голоса</w:t>
      </w:r>
    </w:p>
    <w:p w14:paraId="4DA2B1BD" w14:textId="77777777" w:rsidR="000909B3" w:rsidRPr="000D17BA" w:rsidRDefault="000909B3" w:rsidP="000909B3">
      <w:pPr>
        <w:widowControl w:val="0"/>
        <w:autoSpaceDE w:val="0"/>
        <w:autoSpaceDN w:val="0"/>
        <w:jc w:val="both"/>
        <w:rPr>
          <w:rFonts w:eastAsia="Calibri"/>
          <w:sz w:val="28"/>
          <w:szCs w:val="28"/>
          <w:lang w:eastAsia="en-US"/>
        </w:rPr>
      </w:pPr>
      <w:r w:rsidRPr="000D17BA">
        <w:rPr>
          <w:rFonts w:eastAsia="Calibri"/>
          <w:sz w:val="28"/>
          <w:szCs w:val="28"/>
          <w:lang w:eastAsia="en-US"/>
        </w:rPr>
        <w:t>- появление синяков на коже</w:t>
      </w:r>
    </w:p>
    <w:p w14:paraId="75898230" w14:textId="77777777" w:rsidR="000909B3" w:rsidRPr="000D17BA" w:rsidRDefault="000909B3" w:rsidP="000909B3">
      <w:pPr>
        <w:jc w:val="both"/>
        <w:rPr>
          <w:i/>
          <w:sz w:val="28"/>
          <w:szCs w:val="28"/>
        </w:rPr>
      </w:pPr>
      <w:r w:rsidRPr="000D17BA">
        <w:rPr>
          <w:i/>
          <w:sz w:val="28"/>
          <w:szCs w:val="28"/>
        </w:rPr>
        <w:t xml:space="preserve">Неизвестно </w:t>
      </w:r>
    </w:p>
    <w:p w14:paraId="3754662C" w14:textId="77777777" w:rsidR="000909B3" w:rsidRPr="000D17BA" w:rsidRDefault="000909B3" w:rsidP="000909B3">
      <w:pPr>
        <w:jc w:val="both"/>
        <w:rPr>
          <w:sz w:val="28"/>
          <w:szCs w:val="28"/>
        </w:rPr>
      </w:pPr>
      <w:r w:rsidRPr="000D17BA">
        <w:rPr>
          <w:sz w:val="28"/>
          <w:szCs w:val="28"/>
        </w:rPr>
        <w:t>- нечёткость зрения, глаукома</w:t>
      </w:r>
    </w:p>
    <w:p w14:paraId="3BE06DD7" w14:textId="77777777" w:rsidR="000909B3" w:rsidRPr="000D17BA" w:rsidRDefault="000909B3" w:rsidP="000909B3">
      <w:pPr>
        <w:jc w:val="both"/>
        <w:rPr>
          <w:sz w:val="28"/>
          <w:szCs w:val="28"/>
        </w:rPr>
      </w:pPr>
      <w:r w:rsidRPr="000D17BA">
        <w:rPr>
          <w:sz w:val="28"/>
          <w:szCs w:val="28"/>
        </w:rPr>
        <w:t>- нарушения сна, психомоторная гиперактивность, агрессия</w:t>
      </w:r>
    </w:p>
    <w:p w14:paraId="2BE2B25D" w14:textId="77777777" w:rsidR="000909B3" w:rsidRPr="000D17BA" w:rsidRDefault="000909B3" w:rsidP="000909B3">
      <w:pPr>
        <w:jc w:val="both"/>
        <w:rPr>
          <w:sz w:val="28"/>
          <w:szCs w:val="28"/>
        </w:rPr>
      </w:pPr>
    </w:p>
    <w:p w14:paraId="32E16AC9" w14:textId="2A69143A" w:rsidR="000909B3" w:rsidRPr="000D17BA" w:rsidRDefault="000909B3" w:rsidP="000909B3">
      <w:pPr>
        <w:pStyle w:val="af2"/>
        <w:jc w:val="both"/>
        <w:rPr>
          <w:rFonts w:ascii="Times New Roman" w:hAnsi="Times New Roman"/>
          <w:b/>
          <w:sz w:val="28"/>
        </w:rPr>
      </w:pPr>
      <w:r w:rsidRPr="000D17BA">
        <w:rPr>
          <w:rFonts w:ascii="Times New Roman" w:hAnsi="Times New Roman"/>
          <w:b/>
          <w:sz w:val="28"/>
        </w:rPr>
        <w:t>При возникновении ожидаемых лекарственных реакций обращаться к медицинскому работнику, фармацевтическому работнику или напрямую в информационную базу данных по нежелательным реакциям (действиям) на лекарственные препараты, включая сообщения о неэффективности лекарственных препаратов</w:t>
      </w:r>
    </w:p>
    <w:p w14:paraId="0CCA6210" w14:textId="77777777" w:rsidR="000909B3" w:rsidRPr="000D17BA" w:rsidRDefault="000909B3" w:rsidP="000909B3">
      <w:pPr>
        <w:jc w:val="both"/>
        <w:rPr>
          <w:sz w:val="28"/>
          <w:szCs w:val="28"/>
        </w:rPr>
      </w:pPr>
      <w:r w:rsidRPr="000D17BA">
        <w:rPr>
          <w:sz w:val="28"/>
          <w:szCs w:val="28"/>
        </w:rPr>
        <w:t>РГП на ПХВ «Национальный центр экспертизы лекарственных средств и медицинских изделий» Комитета медицинского и фармацевтического контроля    Министерства здравоохранения Республики Казахстан</w:t>
      </w:r>
    </w:p>
    <w:p w14:paraId="4B20A666" w14:textId="77777777" w:rsidR="000909B3" w:rsidRPr="000D17BA" w:rsidRDefault="00C41FD4" w:rsidP="000909B3">
      <w:pPr>
        <w:keepNext/>
        <w:jc w:val="both"/>
        <w:rPr>
          <w:sz w:val="28"/>
          <w:szCs w:val="28"/>
        </w:rPr>
      </w:pPr>
      <w:hyperlink r:id="rId8" w:history="1">
        <w:r w:rsidR="000909B3" w:rsidRPr="000D17BA">
          <w:rPr>
            <w:rStyle w:val="a6"/>
            <w:sz w:val="28"/>
            <w:szCs w:val="28"/>
          </w:rPr>
          <w:t>http://www.ndda.kz</w:t>
        </w:r>
      </w:hyperlink>
    </w:p>
    <w:p w14:paraId="55A5713C" w14:textId="77777777" w:rsidR="00AE09D3" w:rsidRPr="000D17BA" w:rsidRDefault="00AE09D3" w:rsidP="00526BEF">
      <w:pPr>
        <w:pStyle w:val="1"/>
        <w:jc w:val="both"/>
        <w:rPr>
          <w:b/>
          <w:bCs/>
          <w:szCs w:val="28"/>
        </w:rPr>
      </w:pPr>
      <w:r w:rsidRPr="000D17BA">
        <w:rPr>
          <w:b/>
          <w:bCs/>
          <w:szCs w:val="28"/>
        </w:rPr>
        <w:t>Дополнительные сведения</w:t>
      </w:r>
    </w:p>
    <w:p w14:paraId="46F5EB01" w14:textId="77777777" w:rsidR="00AE09D3" w:rsidRPr="000D17BA" w:rsidRDefault="00AE09D3" w:rsidP="00526BEF">
      <w:pPr>
        <w:pStyle w:val="1"/>
        <w:jc w:val="both"/>
        <w:rPr>
          <w:b/>
          <w:bCs/>
          <w:i/>
          <w:szCs w:val="28"/>
        </w:rPr>
      </w:pPr>
      <w:r w:rsidRPr="000D17BA">
        <w:rPr>
          <w:b/>
          <w:bCs/>
          <w:i/>
          <w:szCs w:val="28"/>
        </w:rPr>
        <w:t>Состав лекарственного препарата</w:t>
      </w:r>
    </w:p>
    <w:p w14:paraId="634567E4" w14:textId="29E6179F" w:rsidR="00E2375B" w:rsidRPr="000D17BA" w:rsidRDefault="00D40F4D" w:rsidP="00E2375B">
      <w:pPr>
        <w:ind w:right="27"/>
        <w:jc w:val="both"/>
        <w:rPr>
          <w:sz w:val="28"/>
          <w:szCs w:val="28"/>
        </w:rPr>
      </w:pPr>
      <w:r w:rsidRPr="000D17BA">
        <w:rPr>
          <w:sz w:val="28"/>
          <w:szCs w:val="28"/>
        </w:rPr>
        <w:t>2</w:t>
      </w:r>
      <w:r w:rsidR="00482902" w:rsidRPr="000D17BA">
        <w:rPr>
          <w:sz w:val="28"/>
          <w:szCs w:val="28"/>
        </w:rPr>
        <w:t xml:space="preserve"> </w:t>
      </w:r>
      <w:r w:rsidR="00E2375B" w:rsidRPr="000D17BA">
        <w:rPr>
          <w:sz w:val="28"/>
          <w:szCs w:val="28"/>
        </w:rPr>
        <w:t>мл суспензии содержит</w:t>
      </w:r>
    </w:p>
    <w:p w14:paraId="78AF908F" w14:textId="0CFED1EC" w:rsidR="00E2375B" w:rsidRPr="000D17BA" w:rsidRDefault="00E2375B" w:rsidP="00E2375B">
      <w:pPr>
        <w:ind w:right="27"/>
        <w:jc w:val="both"/>
        <w:rPr>
          <w:sz w:val="28"/>
          <w:szCs w:val="28"/>
        </w:rPr>
      </w:pPr>
      <w:r w:rsidRPr="000D17BA">
        <w:rPr>
          <w:i/>
          <w:iCs/>
          <w:sz w:val="28"/>
          <w:szCs w:val="28"/>
        </w:rPr>
        <w:t xml:space="preserve">активное вещество - </w:t>
      </w:r>
      <w:proofErr w:type="spellStart"/>
      <w:r w:rsidRPr="000D17BA">
        <w:rPr>
          <w:sz w:val="28"/>
        </w:rPr>
        <w:t>будесонид</w:t>
      </w:r>
      <w:proofErr w:type="spellEnd"/>
      <w:r w:rsidRPr="000D17BA">
        <w:rPr>
          <w:sz w:val="28"/>
        </w:rPr>
        <w:t xml:space="preserve"> </w:t>
      </w:r>
      <w:proofErr w:type="spellStart"/>
      <w:r w:rsidRPr="000D17BA">
        <w:rPr>
          <w:sz w:val="28"/>
        </w:rPr>
        <w:t>микронизированный</w:t>
      </w:r>
      <w:proofErr w:type="spellEnd"/>
      <w:r w:rsidRPr="000D17BA">
        <w:rPr>
          <w:sz w:val="28"/>
        </w:rPr>
        <w:t xml:space="preserve"> </w:t>
      </w:r>
      <w:r w:rsidRPr="000D17BA">
        <w:rPr>
          <w:sz w:val="28"/>
          <w:szCs w:val="28"/>
        </w:rPr>
        <w:t>0.</w:t>
      </w:r>
      <w:r w:rsidR="00D40F4D" w:rsidRPr="000D17BA">
        <w:rPr>
          <w:sz w:val="28"/>
          <w:szCs w:val="28"/>
        </w:rPr>
        <w:t>5</w:t>
      </w:r>
      <w:r w:rsidRPr="000D17BA">
        <w:rPr>
          <w:sz w:val="28"/>
          <w:szCs w:val="28"/>
        </w:rPr>
        <w:t xml:space="preserve"> и</w:t>
      </w:r>
      <w:r w:rsidR="00482902" w:rsidRPr="000D17BA">
        <w:rPr>
          <w:sz w:val="28"/>
          <w:szCs w:val="28"/>
        </w:rPr>
        <w:t>ли</w:t>
      </w:r>
      <w:r w:rsidRPr="000D17BA">
        <w:rPr>
          <w:sz w:val="28"/>
          <w:szCs w:val="28"/>
        </w:rPr>
        <w:t xml:space="preserve"> </w:t>
      </w:r>
      <w:r w:rsidR="00D40F4D" w:rsidRPr="000D17BA">
        <w:rPr>
          <w:sz w:val="28"/>
          <w:szCs w:val="28"/>
        </w:rPr>
        <w:t>1</w:t>
      </w:r>
      <w:r w:rsidRPr="000D17BA">
        <w:rPr>
          <w:sz w:val="28"/>
          <w:szCs w:val="28"/>
        </w:rPr>
        <w:t xml:space="preserve"> мг,</w:t>
      </w:r>
    </w:p>
    <w:p w14:paraId="0249AC06" w14:textId="2D681BD2" w:rsidR="009D56FC" w:rsidRPr="000D17BA" w:rsidRDefault="00E2375B" w:rsidP="00AE09D3">
      <w:pPr>
        <w:jc w:val="both"/>
        <w:rPr>
          <w:sz w:val="28"/>
          <w:szCs w:val="24"/>
        </w:rPr>
      </w:pPr>
      <w:r w:rsidRPr="000D17BA">
        <w:rPr>
          <w:i/>
          <w:iCs/>
          <w:sz w:val="28"/>
        </w:rPr>
        <w:t xml:space="preserve">вспомогательные вещества: </w:t>
      </w:r>
      <w:proofErr w:type="spellStart"/>
      <w:r w:rsidRPr="000D17BA">
        <w:rPr>
          <w:sz w:val="28"/>
        </w:rPr>
        <w:t>динатрия</w:t>
      </w:r>
      <w:proofErr w:type="spellEnd"/>
      <w:r w:rsidRPr="000D17BA">
        <w:rPr>
          <w:sz w:val="28"/>
        </w:rPr>
        <w:t xml:space="preserve"> </w:t>
      </w:r>
      <w:proofErr w:type="spellStart"/>
      <w:r w:rsidRPr="000D17BA">
        <w:rPr>
          <w:sz w:val="28"/>
        </w:rPr>
        <w:t>эдетат</w:t>
      </w:r>
      <w:proofErr w:type="spellEnd"/>
      <w:r w:rsidRPr="000D17BA">
        <w:rPr>
          <w:sz w:val="28"/>
        </w:rPr>
        <w:t xml:space="preserve">, натрия хлорид, </w:t>
      </w:r>
      <w:proofErr w:type="spellStart"/>
      <w:r w:rsidRPr="000D17BA">
        <w:rPr>
          <w:sz w:val="28"/>
        </w:rPr>
        <w:t>полисорбат</w:t>
      </w:r>
      <w:proofErr w:type="spellEnd"/>
      <w:r w:rsidRPr="000D17BA">
        <w:rPr>
          <w:sz w:val="28"/>
        </w:rPr>
        <w:t xml:space="preserve"> 80</w:t>
      </w:r>
      <w:r w:rsidR="00D40F4D" w:rsidRPr="000D17BA">
        <w:rPr>
          <w:sz w:val="28"/>
        </w:rPr>
        <w:t xml:space="preserve"> (твин 80)</w:t>
      </w:r>
      <w:r w:rsidRPr="000D17BA">
        <w:rPr>
          <w:sz w:val="28"/>
        </w:rPr>
        <w:t xml:space="preserve">, </w:t>
      </w:r>
      <w:r w:rsidR="00D17786" w:rsidRPr="000D17BA">
        <w:rPr>
          <w:sz w:val="28"/>
          <w:szCs w:val="24"/>
          <w:lang w:val="kk-KZ"/>
        </w:rPr>
        <w:t>л</w:t>
      </w:r>
      <w:proofErr w:type="spellStart"/>
      <w:r w:rsidR="00D17786" w:rsidRPr="000D17BA">
        <w:rPr>
          <w:sz w:val="28"/>
          <w:szCs w:val="24"/>
        </w:rPr>
        <w:t>имонная</w:t>
      </w:r>
      <w:proofErr w:type="spellEnd"/>
      <w:r w:rsidR="00D17786" w:rsidRPr="000D17BA">
        <w:rPr>
          <w:sz w:val="28"/>
          <w:szCs w:val="24"/>
        </w:rPr>
        <w:t xml:space="preserve"> кислота безводная</w:t>
      </w:r>
      <w:r w:rsidRPr="000D17BA">
        <w:rPr>
          <w:sz w:val="28"/>
          <w:szCs w:val="24"/>
        </w:rPr>
        <w:t xml:space="preserve">, </w:t>
      </w:r>
      <w:r w:rsidR="00D40F4D" w:rsidRPr="000D17BA">
        <w:rPr>
          <w:sz w:val="28"/>
          <w:szCs w:val="24"/>
        </w:rPr>
        <w:t>натрия цитрат трехосновный</w:t>
      </w:r>
      <w:r w:rsidR="00060FE7" w:rsidRPr="000D17BA">
        <w:rPr>
          <w:sz w:val="28"/>
          <w:szCs w:val="24"/>
        </w:rPr>
        <w:t xml:space="preserve"> </w:t>
      </w:r>
      <w:r w:rsidR="00D40F4D" w:rsidRPr="000D17BA">
        <w:rPr>
          <w:sz w:val="28"/>
          <w:szCs w:val="24"/>
        </w:rPr>
        <w:t>дигидрат</w:t>
      </w:r>
      <w:r w:rsidRPr="000D17BA">
        <w:rPr>
          <w:sz w:val="28"/>
          <w:szCs w:val="24"/>
        </w:rPr>
        <w:t>, вода для инъекций.</w:t>
      </w:r>
    </w:p>
    <w:p w14:paraId="3743954F" w14:textId="77777777" w:rsidR="00AF1550" w:rsidRPr="000D17BA" w:rsidRDefault="00AF1550" w:rsidP="00AE09D3">
      <w:pPr>
        <w:jc w:val="both"/>
        <w:rPr>
          <w:sz w:val="28"/>
          <w:szCs w:val="24"/>
        </w:rPr>
      </w:pPr>
    </w:p>
    <w:p w14:paraId="5F590F36" w14:textId="77777777" w:rsidR="00AE09D3" w:rsidRPr="000D17BA" w:rsidRDefault="00AE09D3" w:rsidP="00AE09D3">
      <w:pPr>
        <w:jc w:val="both"/>
        <w:rPr>
          <w:b/>
          <w:bCs/>
          <w:i/>
          <w:sz w:val="28"/>
          <w:szCs w:val="28"/>
        </w:rPr>
      </w:pPr>
      <w:r w:rsidRPr="000D17BA">
        <w:rPr>
          <w:b/>
          <w:bCs/>
          <w:i/>
          <w:sz w:val="28"/>
          <w:szCs w:val="28"/>
        </w:rPr>
        <w:t>Описание внешнего вида, запаха, вкуса</w:t>
      </w:r>
    </w:p>
    <w:p w14:paraId="560F57BE" w14:textId="648A5844" w:rsidR="00060FE7" w:rsidRPr="000D17BA" w:rsidRDefault="00060FE7" w:rsidP="00060FE7">
      <w:pPr>
        <w:jc w:val="both"/>
        <w:rPr>
          <w:rFonts w:eastAsia="Arial Unicode MS"/>
          <w:i/>
          <w:iCs/>
          <w:sz w:val="28"/>
          <w:szCs w:val="28"/>
        </w:rPr>
      </w:pPr>
      <w:bookmarkStart w:id="2" w:name="_Hlk30597788"/>
      <w:r w:rsidRPr="000D17BA">
        <w:rPr>
          <w:rFonts w:eastAsia="Arial Unicode MS"/>
          <w:iCs/>
          <w:sz w:val="28"/>
          <w:szCs w:val="28"/>
        </w:rPr>
        <w:t xml:space="preserve">Белая гомогенная суспензия </w:t>
      </w:r>
      <w:bookmarkEnd w:id="2"/>
    </w:p>
    <w:p w14:paraId="29047134" w14:textId="77777777" w:rsidR="00D40F4D" w:rsidRPr="000D17BA" w:rsidRDefault="00D40F4D" w:rsidP="00620111">
      <w:pPr>
        <w:jc w:val="both"/>
        <w:rPr>
          <w:rFonts w:eastAsia="Arial Unicode MS"/>
          <w:sz w:val="28"/>
          <w:szCs w:val="28"/>
        </w:rPr>
      </w:pPr>
    </w:p>
    <w:p w14:paraId="6D1D6EE3" w14:textId="77777777" w:rsidR="00302FD7" w:rsidRPr="000D17BA" w:rsidRDefault="00302FD7" w:rsidP="00623E3B">
      <w:pPr>
        <w:pStyle w:val="3"/>
        <w:rPr>
          <w:szCs w:val="28"/>
          <w:lang w:val="ru-RU"/>
        </w:rPr>
      </w:pPr>
      <w:r w:rsidRPr="000D17BA">
        <w:rPr>
          <w:rFonts w:eastAsia="Arial Unicode MS"/>
          <w:szCs w:val="28"/>
          <w:lang w:val="ru-RU"/>
        </w:rPr>
        <w:t>Форма выпуска и упаковка</w:t>
      </w:r>
    </w:p>
    <w:p w14:paraId="670FAA30" w14:textId="67734ABF" w:rsidR="00FD53F5" w:rsidRPr="000D17BA" w:rsidRDefault="00FD53F5" w:rsidP="00FD53F5">
      <w:pPr>
        <w:jc w:val="both"/>
        <w:rPr>
          <w:sz w:val="28"/>
          <w:szCs w:val="28"/>
        </w:rPr>
      </w:pPr>
      <w:r w:rsidRPr="000D17BA">
        <w:rPr>
          <w:sz w:val="28"/>
          <w:szCs w:val="28"/>
        </w:rPr>
        <w:t xml:space="preserve">Одна доза препарата (0,5 мг/2 мл или 1 мг/2 мл) в ампуле из полиэтилена низкой плотности с насечкой, указывающей на половину дозы. </w:t>
      </w:r>
    </w:p>
    <w:p w14:paraId="5F00EA20" w14:textId="32E6BC55" w:rsidR="00FD53F5" w:rsidRPr="000D17BA" w:rsidRDefault="00FD53F5" w:rsidP="00FD53F5">
      <w:pPr>
        <w:jc w:val="both"/>
        <w:rPr>
          <w:sz w:val="28"/>
          <w:szCs w:val="28"/>
        </w:rPr>
      </w:pPr>
      <w:r w:rsidRPr="000D17BA">
        <w:rPr>
          <w:sz w:val="28"/>
          <w:szCs w:val="28"/>
        </w:rPr>
        <w:t>5 ампул объединяют в одну полосу. Одна полоса в конверте из РЕТ/</w:t>
      </w:r>
      <w:proofErr w:type="spellStart"/>
      <w:r w:rsidRPr="000D17BA">
        <w:rPr>
          <w:sz w:val="28"/>
          <w:szCs w:val="28"/>
        </w:rPr>
        <w:t>Al</w:t>
      </w:r>
      <w:proofErr w:type="spellEnd"/>
      <w:r w:rsidRPr="000D17BA">
        <w:rPr>
          <w:sz w:val="28"/>
          <w:szCs w:val="28"/>
        </w:rPr>
        <w:t>/PЕ (полиэтилентерефталат/алюминиевая фольга/полиэтилен).</w:t>
      </w:r>
    </w:p>
    <w:p w14:paraId="6B1A73BF" w14:textId="5182B77A" w:rsidR="001D11AC" w:rsidRPr="000D17BA" w:rsidRDefault="00FD53F5" w:rsidP="00FD53F5">
      <w:pPr>
        <w:jc w:val="both"/>
        <w:rPr>
          <w:sz w:val="28"/>
          <w:szCs w:val="28"/>
        </w:rPr>
      </w:pPr>
      <w:r w:rsidRPr="000D17BA">
        <w:rPr>
          <w:sz w:val="28"/>
          <w:szCs w:val="28"/>
        </w:rPr>
        <w:t>4 конверта вместе с инструкцией по медицинскому применению на казахском и русском языках в картонной пачке.</w:t>
      </w:r>
    </w:p>
    <w:p w14:paraId="34EF9D53" w14:textId="77777777" w:rsidR="00FD53F5" w:rsidRPr="000D17BA" w:rsidRDefault="00FD53F5" w:rsidP="00FD53F5">
      <w:pPr>
        <w:jc w:val="both"/>
        <w:rPr>
          <w:rFonts w:eastAsia="Arial Unicode MS"/>
          <w:sz w:val="28"/>
          <w:szCs w:val="28"/>
        </w:rPr>
      </w:pPr>
    </w:p>
    <w:p w14:paraId="70D745D8" w14:textId="77777777" w:rsidR="00302FD7" w:rsidRPr="000D17BA" w:rsidRDefault="00302FD7" w:rsidP="00302FD7">
      <w:pPr>
        <w:jc w:val="both"/>
        <w:rPr>
          <w:rFonts w:eastAsia="Arial Unicode MS"/>
          <w:b/>
          <w:sz w:val="28"/>
          <w:szCs w:val="28"/>
        </w:rPr>
      </w:pPr>
      <w:r w:rsidRPr="000D17BA">
        <w:rPr>
          <w:rFonts w:eastAsia="Arial Unicode MS"/>
          <w:b/>
          <w:sz w:val="28"/>
          <w:szCs w:val="28"/>
        </w:rPr>
        <w:t>Срок хранения</w:t>
      </w:r>
    </w:p>
    <w:p w14:paraId="3DDA9D50" w14:textId="230CCC89" w:rsidR="00D8123C" w:rsidRPr="000D17BA" w:rsidRDefault="001503B2" w:rsidP="001D11AC">
      <w:pPr>
        <w:jc w:val="both"/>
        <w:rPr>
          <w:rFonts w:eastAsia="Arial Unicode MS"/>
          <w:bCs/>
          <w:sz w:val="28"/>
          <w:szCs w:val="28"/>
          <w:lang w:val="kk-KZ"/>
        </w:rPr>
      </w:pPr>
      <w:bookmarkStart w:id="3" w:name="_Hlk184295739"/>
      <w:r w:rsidRPr="000D17BA">
        <w:rPr>
          <w:rFonts w:eastAsia="Arial Unicode MS"/>
          <w:bCs/>
          <w:sz w:val="28"/>
          <w:szCs w:val="28"/>
          <w:lang w:val="kk-KZ"/>
        </w:rPr>
        <w:t>24 месяца</w:t>
      </w:r>
    </w:p>
    <w:bookmarkEnd w:id="3"/>
    <w:p w14:paraId="352D9208" w14:textId="5E5A00B9" w:rsidR="00622986" w:rsidRPr="000D17BA" w:rsidRDefault="00302FD7" w:rsidP="001D11AC">
      <w:pPr>
        <w:jc w:val="both"/>
        <w:rPr>
          <w:rFonts w:eastAsia="Arial Unicode MS"/>
          <w:bCs/>
          <w:sz w:val="28"/>
          <w:szCs w:val="28"/>
        </w:rPr>
      </w:pPr>
      <w:r w:rsidRPr="000D17BA">
        <w:rPr>
          <w:rFonts w:eastAsia="Arial Unicode MS"/>
          <w:bCs/>
          <w:sz w:val="28"/>
          <w:szCs w:val="28"/>
        </w:rPr>
        <w:t>Не применять по истечени</w:t>
      </w:r>
      <w:r w:rsidR="005B7379" w:rsidRPr="000D17BA">
        <w:rPr>
          <w:rFonts w:eastAsia="Arial Unicode MS"/>
          <w:bCs/>
          <w:sz w:val="28"/>
          <w:szCs w:val="28"/>
        </w:rPr>
        <w:t>и</w:t>
      </w:r>
      <w:r w:rsidRPr="000D17BA">
        <w:rPr>
          <w:rFonts w:eastAsia="Arial Unicode MS"/>
          <w:bCs/>
          <w:sz w:val="28"/>
          <w:szCs w:val="28"/>
        </w:rPr>
        <w:t xml:space="preserve"> срока годности.</w:t>
      </w:r>
    </w:p>
    <w:p w14:paraId="32C03F39" w14:textId="77777777" w:rsidR="00566DBC" w:rsidRPr="000D17BA" w:rsidRDefault="00566DBC" w:rsidP="001D11AC">
      <w:pPr>
        <w:jc w:val="both"/>
        <w:rPr>
          <w:rFonts w:eastAsia="Arial Unicode MS"/>
          <w:bCs/>
          <w:sz w:val="28"/>
          <w:szCs w:val="28"/>
        </w:rPr>
      </w:pPr>
    </w:p>
    <w:p w14:paraId="3047FF98" w14:textId="77777777" w:rsidR="001D11AC" w:rsidRPr="000D17BA" w:rsidRDefault="001D11AC" w:rsidP="001D11AC">
      <w:pPr>
        <w:jc w:val="both"/>
        <w:rPr>
          <w:rFonts w:eastAsia="Arial Unicode MS"/>
          <w:b/>
          <w:i/>
          <w:sz w:val="28"/>
          <w:szCs w:val="28"/>
        </w:rPr>
      </w:pPr>
      <w:r w:rsidRPr="000D17BA">
        <w:rPr>
          <w:rFonts w:eastAsia="Arial Unicode MS"/>
          <w:b/>
          <w:i/>
          <w:sz w:val="28"/>
          <w:szCs w:val="28"/>
        </w:rPr>
        <w:t>Условия хранения</w:t>
      </w:r>
    </w:p>
    <w:p w14:paraId="46995BD8" w14:textId="4483B98B" w:rsidR="00060FE7" w:rsidRPr="000D17BA" w:rsidRDefault="00060FE7" w:rsidP="00060FE7">
      <w:pPr>
        <w:ind w:right="57"/>
        <w:contextualSpacing/>
        <w:jc w:val="both"/>
        <w:rPr>
          <w:sz w:val="28"/>
          <w:szCs w:val="28"/>
        </w:rPr>
      </w:pPr>
      <w:r w:rsidRPr="000D17BA">
        <w:rPr>
          <w:sz w:val="28"/>
          <w:szCs w:val="28"/>
        </w:rPr>
        <w:t>Данный лекарственный препарат не требует особых температурных условий хранения. Хранить в оригинальной упаковке для защиты от света. Не замораживать.</w:t>
      </w:r>
    </w:p>
    <w:p w14:paraId="572E1B50" w14:textId="77777777" w:rsidR="003C6BE9" w:rsidRPr="003C6BE9" w:rsidRDefault="003C6BE9" w:rsidP="003C6BE9">
      <w:pPr>
        <w:ind w:right="57"/>
        <w:contextualSpacing/>
        <w:jc w:val="both"/>
        <w:rPr>
          <w:sz w:val="28"/>
          <w:szCs w:val="28"/>
        </w:rPr>
      </w:pPr>
      <w:r w:rsidRPr="003C6BE9">
        <w:rPr>
          <w:sz w:val="28"/>
          <w:szCs w:val="28"/>
        </w:rPr>
        <w:t>После вскрытия конверта из РЕТ/</w:t>
      </w:r>
      <w:proofErr w:type="spellStart"/>
      <w:r w:rsidRPr="003C6BE9">
        <w:rPr>
          <w:sz w:val="28"/>
          <w:szCs w:val="28"/>
        </w:rPr>
        <w:t>Al</w:t>
      </w:r>
      <w:proofErr w:type="spellEnd"/>
      <w:r w:rsidRPr="003C6BE9">
        <w:rPr>
          <w:sz w:val="28"/>
          <w:szCs w:val="28"/>
        </w:rPr>
        <w:t xml:space="preserve">/PЕ препарат следует использовать в течение 3 месяцев. По истечении этого времени остатки препарата </w:t>
      </w:r>
      <w:r w:rsidRPr="003C6BE9">
        <w:rPr>
          <w:sz w:val="28"/>
          <w:szCs w:val="28"/>
        </w:rPr>
        <w:lastRenderedPageBreak/>
        <w:t>необходимо выбросить. После вскрытия конверта из РЕТ/</w:t>
      </w:r>
      <w:proofErr w:type="spellStart"/>
      <w:r w:rsidRPr="003C6BE9">
        <w:rPr>
          <w:sz w:val="28"/>
          <w:szCs w:val="28"/>
        </w:rPr>
        <w:t>Al</w:t>
      </w:r>
      <w:proofErr w:type="spellEnd"/>
      <w:r w:rsidRPr="003C6BE9">
        <w:rPr>
          <w:sz w:val="28"/>
          <w:szCs w:val="28"/>
        </w:rPr>
        <w:t>/PЕ неиспользованные ампулы следует хранить в конверте, защищая от света.</w:t>
      </w:r>
    </w:p>
    <w:p w14:paraId="15453082" w14:textId="4640AA67" w:rsidR="00D17786" w:rsidRPr="000D17BA" w:rsidRDefault="003C6BE9" w:rsidP="003C6BE9">
      <w:pPr>
        <w:ind w:right="57"/>
        <w:contextualSpacing/>
        <w:jc w:val="both"/>
        <w:rPr>
          <w:sz w:val="28"/>
          <w:szCs w:val="28"/>
        </w:rPr>
      </w:pPr>
      <w:r w:rsidRPr="003C6BE9">
        <w:rPr>
          <w:sz w:val="28"/>
          <w:szCs w:val="28"/>
        </w:rPr>
        <w:t>После вскрытия ампулы препарат следует использовать в течение 24 ч. По истечении этого времени остатки препарата необходимо выбросить. Открытую ампулу следует хранить в конверте, защищая от света.</w:t>
      </w:r>
      <w:r>
        <w:rPr>
          <w:sz w:val="28"/>
          <w:szCs w:val="28"/>
        </w:rPr>
        <w:t xml:space="preserve"> </w:t>
      </w:r>
      <w:r w:rsidR="00060FE7" w:rsidRPr="000D17BA">
        <w:rPr>
          <w:sz w:val="28"/>
          <w:szCs w:val="28"/>
        </w:rPr>
        <w:t>Хранить в недоступном для детей месте!</w:t>
      </w:r>
    </w:p>
    <w:p w14:paraId="6772B341" w14:textId="77777777" w:rsidR="00FD53F5" w:rsidRPr="000D17BA" w:rsidRDefault="00FD53F5" w:rsidP="001D11AC">
      <w:pPr>
        <w:jc w:val="both"/>
        <w:rPr>
          <w:rFonts w:eastAsia="Arial Unicode MS"/>
          <w:sz w:val="28"/>
          <w:szCs w:val="28"/>
        </w:rPr>
      </w:pPr>
    </w:p>
    <w:p w14:paraId="2B91C49D" w14:textId="77777777" w:rsidR="00302FD7" w:rsidRPr="000D17BA" w:rsidRDefault="00302FD7" w:rsidP="00302FD7">
      <w:pPr>
        <w:jc w:val="both"/>
        <w:rPr>
          <w:rFonts w:eastAsia="Arial Unicode MS"/>
          <w:b/>
          <w:bCs/>
          <w:sz w:val="28"/>
          <w:szCs w:val="28"/>
        </w:rPr>
      </w:pPr>
      <w:r w:rsidRPr="000D17BA">
        <w:rPr>
          <w:rFonts w:eastAsia="Arial Unicode MS"/>
          <w:b/>
          <w:bCs/>
          <w:sz w:val="28"/>
          <w:szCs w:val="28"/>
        </w:rPr>
        <w:t xml:space="preserve">Условия отпуска из аптек </w:t>
      </w:r>
    </w:p>
    <w:p w14:paraId="123085BE" w14:textId="77777777" w:rsidR="00302FD7" w:rsidRPr="000D17BA" w:rsidRDefault="00302FD7" w:rsidP="00302FD7">
      <w:pPr>
        <w:jc w:val="both"/>
        <w:rPr>
          <w:rFonts w:eastAsia="Arial Unicode MS"/>
          <w:sz w:val="28"/>
          <w:szCs w:val="28"/>
        </w:rPr>
      </w:pPr>
      <w:r w:rsidRPr="000D17BA">
        <w:rPr>
          <w:rFonts w:eastAsia="Arial Unicode MS"/>
          <w:sz w:val="28"/>
          <w:szCs w:val="28"/>
        </w:rPr>
        <w:t>По рецепту</w:t>
      </w:r>
    </w:p>
    <w:p w14:paraId="6A87812B" w14:textId="77777777" w:rsidR="00302FD7" w:rsidRPr="000D17BA" w:rsidRDefault="00302FD7" w:rsidP="00302FD7">
      <w:pPr>
        <w:jc w:val="both"/>
        <w:rPr>
          <w:rFonts w:eastAsia="Arial Unicode MS"/>
          <w:sz w:val="28"/>
          <w:szCs w:val="28"/>
        </w:rPr>
      </w:pPr>
    </w:p>
    <w:p w14:paraId="6B7342D5" w14:textId="77777777" w:rsidR="00302FD7" w:rsidRPr="000D17BA" w:rsidRDefault="009D56FC" w:rsidP="00302FD7">
      <w:pPr>
        <w:jc w:val="both"/>
        <w:rPr>
          <w:rFonts w:eastAsia="Arial Unicode MS"/>
          <w:b/>
          <w:bCs/>
          <w:strike/>
          <w:sz w:val="28"/>
          <w:szCs w:val="28"/>
          <w:lang w:val="en-US"/>
        </w:rPr>
      </w:pPr>
      <w:r w:rsidRPr="000D17BA">
        <w:rPr>
          <w:rFonts w:eastAsia="Arial Unicode MS"/>
          <w:b/>
          <w:bCs/>
          <w:sz w:val="28"/>
          <w:szCs w:val="28"/>
        </w:rPr>
        <w:t>Сведения</w:t>
      </w:r>
      <w:r w:rsidRPr="000D17BA">
        <w:rPr>
          <w:rFonts w:eastAsia="Arial Unicode MS"/>
          <w:b/>
          <w:bCs/>
          <w:sz w:val="28"/>
          <w:szCs w:val="28"/>
          <w:lang w:val="en-US"/>
        </w:rPr>
        <w:t xml:space="preserve"> </w:t>
      </w:r>
      <w:r w:rsidRPr="000D17BA">
        <w:rPr>
          <w:rFonts w:eastAsia="Arial Unicode MS"/>
          <w:b/>
          <w:bCs/>
          <w:sz w:val="28"/>
          <w:szCs w:val="28"/>
        </w:rPr>
        <w:t>о</w:t>
      </w:r>
      <w:r w:rsidRPr="000D17BA">
        <w:rPr>
          <w:rFonts w:eastAsia="Arial Unicode MS"/>
          <w:b/>
          <w:bCs/>
          <w:sz w:val="28"/>
          <w:szCs w:val="28"/>
          <w:lang w:val="en-US"/>
        </w:rPr>
        <w:t xml:space="preserve"> </w:t>
      </w:r>
      <w:r w:rsidRPr="000D17BA">
        <w:rPr>
          <w:rFonts w:eastAsia="Arial Unicode MS"/>
          <w:b/>
          <w:bCs/>
          <w:sz w:val="28"/>
          <w:szCs w:val="28"/>
        </w:rPr>
        <w:t>производителе</w:t>
      </w:r>
      <w:r w:rsidRPr="000D17BA">
        <w:rPr>
          <w:rFonts w:eastAsia="Arial Unicode MS"/>
          <w:b/>
          <w:bCs/>
          <w:sz w:val="28"/>
          <w:szCs w:val="28"/>
          <w:lang w:val="en-US"/>
        </w:rPr>
        <w:t xml:space="preserve"> </w:t>
      </w:r>
    </w:p>
    <w:p w14:paraId="7217B1B7" w14:textId="0A02D777" w:rsidR="00327C93" w:rsidRPr="000D17BA" w:rsidRDefault="00D17786" w:rsidP="00302FD7">
      <w:pPr>
        <w:jc w:val="both"/>
        <w:rPr>
          <w:rFonts w:eastAsia="Arial Unicode MS"/>
          <w:sz w:val="28"/>
          <w:szCs w:val="28"/>
          <w:lang w:val="en-US"/>
        </w:rPr>
      </w:pPr>
      <w:r w:rsidRPr="000D17BA">
        <w:rPr>
          <w:rFonts w:eastAsia="Arial Unicode MS"/>
          <w:sz w:val="28"/>
          <w:szCs w:val="28"/>
          <w:lang w:val="kk-KZ"/>
        </w:rPr>
        <w:t>Genetic S.p.A.</w:t>
      </w:r>
      <w:r w:rsidRPr="000D17BA">
        <w:rPr>
          <w:rFonts w:eastAsia="Arial Unicode MS"/>
          <w:sz w:val="28"/>
          <w:szCs w:val="28"/>
          <w:lang w:val="en-US"/>
        </w:rPr>
        <w:t xml:space="preserve">, Via G. Della Monica, 26 - 84083 Castel San Giorgio (SA) – </w:t>
      </w:r>
      <w:r w:rsidRPr="000D17BA">
        <w:rPr>
          <w:rFonts w:eastAsia="Arial Unicode MS"/>
          <w:sz w:val="28"/>
          <w:szCs w:val="28"/>
        </w:rPr>
        <w:t>Италия</w:t>
      </w:r>
    </w:p>
    <w:p w14:paraId="1961132F" w14:textId="77777777" w:rsidR="00D17786" w:rsidRPr="000D17BA" w:rsidRDefault="00D17786" w:rsidP="00D17786">
      <w:pPr>
        <w:jc w:val="both"/>
        <w:rPr>
          <w:rFonts w:eastAsia="Arial Unicode MS"/>
          <w:sz w:val="28"/>
          <w:szCs w:val="28"/>
        </w:rPr>
      </w:pPr>
      <w:r w:rsidRPr="000D17BA">
        <w:rPr>
          <w:rFonts w:eastAsia="Arial Unicode MS"/>
          <w:sz w:val="28"/>
          <w:szCs w:val="28"/>
        </w:rPr>
        <w:t xml:space="preserve">Тел.: +39 089 8289111  </w:t>
      </w:r>
    </w:p>
    <w:p w14:paraId="680C4B9C" w14:textId="1E28AC27" w:rsidR="00D17786" w:rsidRPr="000D17BA" w:rsidRDefault="00D17786" w:rsidP="00D17786">
      <w:pPr>
        <w:jc w:val="both"/>
        <w:rPr>
          <w:rFonts w:eastAsia="Arial Unicode MS"/>
          <w:sz w:val="28"/>
          <w:szCs w:val="28"/>
        </w:rPr>
      </w:pPr>
      <w:r w:rsidRPr="000D17BA">
        <w:rPr>
          <w:rFonts w:eastAsia="Arial Unicode MS"/>
          <w:sz w:val="28"/>
          <w:szCs w:val="28"/>
          <w:lang w:val="en-US"/>
        </w:rPr>
        <w:t>email</w:t>
      </w:r>
      <w:r w:rsidRPr="000D17BA">
        <w:rPr>
          <w:rFonts w:eastAsia="Arial Unicode MS"/>
          <w:sz w:val="28"/>
          <w:szCs w:val="28"/>
        </w:rPr>
        <w:t xml:space="preserve">: </w:t>
      </w:r>
      <w:r w:rsidRPr="000D17BA">
        <w:rPr>
          <w:rFonts w:eastAsia="Arial Unicode MS"/>
          <w:sz w:val="28"/>
          <w:szCs w:val="28"/>
          <w:lang w:val="en-US"/>
        </w:rPr>
        <w:t>info</w:t>
      </w:r>
      <w:r w:rsidRPr="000D17BA">
        <w:rPr>
          <w:rFonts w:eastAsia="Arial Unicode MS"/>
          <w:sz w:val="28"/>
          <w:szCs w:val="28"/>
        </w:rPr>
        <w:t>@</w:t>
      </w:r>
      <w:proofErr w:type="spellStart"/>
      <w:r w:rsidRPr="000D17BA">
        <w:rPr>
          <w:rFonts w:eastAsia="Arial Unicode MS"/>
          <w:sz w:val="28"/>
          <w:szCs w:val="28"/>
          <w:lang w:val="en-US"/>
        </w:rPr>
        <w:t>geneticspa</w:t>
      </w:r>
      <w:proofErr w:type="spellEnd"/>
      <w:r w:rsidRPr="000D17BA">
        <w:rPr>
          <w:rFonts w:eastAsia="Arial Unicode MS"/>
          <w:sz w:val="28"/>
          <w:szCs w:val="28"/>
        </w:rPr>
        <w:t>.</w:t>
      </w:r>
      <w:r w:rsidRPr="000D17BA">
        <w:rPr>
          <w:rFonts w:eastAsia="Arial Unicode MS"/>
          <w:sz w:val="28"/>
          <w:szCs w:val="28"/>
          <w:lang w:val="en-US"/>
        </w:rPr>
        <w:t>com</w:t>
      </w:r>
    </w:p>
    <w:p w14:paraId="0B1EE12D" w14:textId="77777777" w:rsidR="00D17786" w:rsidRPr="000D17BA" w:rsidRDefault="00D17786" w:rsidP="00302FD7">
      <w:pPr>
        <w:jc w:val="both"/>
        <w:rPr>
          <w:rFonts w:eastAsia="Arial Unicode MS"/>
          <w:b/>
          <w:bCs/>
          <w:sz w:val="28"/>
          <w:szCs w:val="28"/>
          <w:lang w:val="kk-KZ"/>
        </w:rPr>
      </w:pPr>
    </w:p>
    <w:p w14:paraId="1209C0E2" w14:textId="77777777" w:rsidR="00302FD7" w:rsidRPr="000D17BA" w:rsidRDefault="007577D0" w:rsidP="00302FD7">
      <w:pPr>
        <w:jc w:val="both"/>
        <w:rPr>
          <w:rFonts w:eastAsia="Arial Unicode MS"/>
          <w:b/>
          <w:bCs/>
          <w:sz w:val="28"/>
          <w:szCs w:val="28"/>
        </w:rPr>
      </w:pPr>
      <w:r w:rsidRPr="000D17BA">
        <w:rPr>
          <w:rFonts w:eastAsia="Arial Unicode MS"/>
          <w:b/>
          <w:bCs/>
          <w:sz w:val="28"/>
          <w:szCs w:val="28"/>
        </w:rPr>
        <w:t>Держатель</w:t>
      </w:r>
      <w:r w:rsidR="00090666" w:rsidRPr="000D17BA">
        <w:rPr>
          <w:rFonts w:eastAsia="Arial Unicode MS"/>
          <w:b/>
          <w:bCs/>
          <w:sz w:val="28"/>
          <w:szCs w:val="28"/>
        </w:rPr>
        <w:t xml:space="preserve"> регистрационного удостоверения</w:t>
      </w:r>
    </w:p>
    <w:p w14:paraId="409548C9" w14:textId="77777777" w:rsidR="00C55C54" w:rsidRPr="000D17BA" w:rsidRDefault="00C55C54" w:rsidP="00C55C54">
      <w:pPr>
        <w:pStyle w:val="a3"/>
        <w:rPr>
          <w:lang w:val="en-US"/>
        </w:rPr>
      </w:pPr>
      <w:r w:rsidRPr="000D17BA">
        <w:rPr>
          <w:lang w:val="en-US"/>
        </w:rPr>
        <w:t>THESAY</w:t>
      </w:r>
      <w:r w:rsidRPr="000D17BA">
        <w:rPr>
          <w:spacing w:val="-3"/>
          <w:lang w:val="en-US"/>
        </w:rPr>
        <w:t xml:space="preserve"> </w:t>
      </w:r>
      <w:r w:rsidRPr="000D17BA">
        <w:rPr>
          <w:lang w:val="en-US"/>
        </w:rPr>
        <w:t>PHARMA</w:t>
      </w:r>
      <w:r w:rsidRPr="000D17BA">
        <w:rPr>
          <w:spacing w:val="-3"/>
          <w:lang w:val="en-US"/>
        </w:rPr>
        <w:t xml:space="preserve"> </w:t>
      </w:r>
      <w:r w:rsidRPr="000D17BA">
        <w:rPr>
          <w:lang w:val="en-US"/>
        </w:rPr>
        <w:t>DRUG</w:t>
      </w:r>
      <w:r w:rsidRPr="000D17BA">
        <w:rPr>
          <w:spacing w:val="-3"/>
          <w:lang w:val="en-US"/>
        </w:rPr>
        <w:t xml:space="preserve"> </w:t>
      </w:r>
      <w:r w:rsidRPr="000D17BA">
        <w:rPr>
          <w:lang w:val="en-US"/>
        </w:rPr>
        <w:t>STORE</w:t>
      </w:r>
      <w:r w:rsidRPr="000D17BA">
        <w:rPr>
          <w:spacing w:val="-3"/>
          <w:lang w:val="en-US"/>
        </w:rPr>
        <w:t xml:space="preserve"> </w:t>
      </w:r>
      <w:r w:rsidRPr="000D17BA">
        <w:rPr>
          <w:lang w:val="en-US"/>
        </w:rPr>
        <w:t>LLC.,</w:t>
      </w:r>
      <w:r w:rsidRPr="000D17BA">
        <w:rPr>
          <w:spacing w:val="-1"/>
          <w:lang w:val="en-US"/>
        </w:rPr>
        <w:t xml:space="preserve"> </w:t>
      </w:r>
      <w:r w:rsidRPr="000D17BA">
        <w:t>Дубай</w:t>
      </w:r>
      <w:r w:rsidRPr="000D17BA">
        <w:rPr>
          <w:lang w:val="en-US"/>
        </w:rPr>
        <w:t>,</w:t>
      </w:r>
      <w:r w:rsidRPr="000D17BA">
        <w:rPr>
          <w:spacing w:val="-2"/>
          <w:lang w:val="en-US"/>
        </w:rPr>
        <w:t xml:space="preserve"> </w:t>
      </w:r>
      <w:r w:rsidRPr="000D17BA">
        <w:t>ОАЭ</w:t>
      </w:r>
    </w:p>
    <w:p w14:paraId="3A160B94" w14:textId="77777777" w:rsidR="00C55C54" w:rsidRPr="000D17BA" w:rsidRDefault="00C55C54" w:rsidP="00C55C54">
      <w:pPr>
        <w:pStyle w:val="a3"/>
        <w:ind w:right="4403"/>
        <w:jc w:val="left"/>
        <w:rPr>
          <w:lang w:val="en-US"/>
        </w:rPr>
      </w:pPr>
      <w:r w:rsidRPr="000D17BA">
        <w:rPr>
          <w:lang w:val="en-US"/>
        </w:rPr>
        <w:t xml:space="preserve">1101, The Oberoi Centre, Business Bay, </w:t>
      </w:r>
      <w:r w:rsidRPr="000D17BA">
        <w:t>Дубай</w:t>
      </w:r>
      <w:r w:rsidRPr="000D17BA">
        <w:rPr>
          <w:lang w:val="en-US"/>
        </w:rPr>
        <w:t xml:space="preserve">, </w:t>
      </w:r>
      <w:r w:rsidRPr="000D17BA">
        <w:t>ОАЭ</w:t>
      </w:r>
      <w:r w:rsidRPr="000D17BA">
        <w:rPr>
          <w:spacing w:val="-57"/>
          <w:lang w:val="en-US"/>
        </w:rPr>
        <w:t xml:space="preserve"> </w:t>
      </w:r>
      <w:r w:rsidRPr="000D17BA">
        <w:t>Телефон</w:t>
      </w:r>
      <w:r w:rsidRPr="000D17BA">
        <w:rPr>
          <w:lang w:val="en-US"/>
        </w:rPr>
        <w:t>:</w:t>
      </w:r>
      <w:r w:rsidRPr="000D17BA">
        <w:rPr>
          <w:spacing w:val="-1"/>
          <w:lang w:val="en-US"/>
        </w:rPr>
        <w:t xml:space="preserve"> </w:t>
      </w:r>
      <w:r w:rsidRPr="000D17BA">
        <w:rPr>
          <w:lang w:val="en-US"/>
        </w:rPr>
        <w:t>+971 4 587 6443</w:t>
      </w:r>
    </w:p>
    <w:p w14:paraId="7AC70E52" w14:textId="77777777" w:rsidR="00C55C54" w:rsidRPr="000D17BA" w:rsidRDefault="00C55C54" w:rsidP="00C55C54">
      <w:pPr>
        <w:pStyle w:val="a3"/>
        <w:spacing w:before="1"/>
        <w:jc w:val="left"/>
      </w:pPr>
      <w:r w:rsidRPr="000D17BA">
        <w:t>Адрес</w:t>
      </w:r>
      <w:r w:rsidRPr="000D17BA">
        <w:rPr>
          <w:spacing w:val="-6"/>
        </w:rPr>
        <w:t xml:space="preserve"> </w:t>
      </w:r>
      <w:r w:rsidRPr="000D17BA">
        <w:t>электронной</w:t>
      </w:r>
      <w:r w:rsidRPr="000D17BA">
        <w:rPr>
          <w:spacing w:val="-5"/>
        </w:rPr>
        <w:t xml:space="preserve"> </w:t>
      </w:r>
      <w:r w:rsidRPr="000D17BA">
        <w:t>почты:</w:t>
      </w:r>
      <w:r w:rsidRPr="000D17BA">
        <w:rPr>
          <w:spacing w:val="-6"/>
        </w:rPr>
        <w:t xml:space="preserve"> </w:t>
      </w:r>
      <w:hyperlink r:id="rId9">
        <w:r w:rsidRPr="000D17BA">
          <w:t>info@thesaypharma.ae</w:t>
        </w:r>
      </w:hyperlink>
    </w:p>
    <w:p w14:paraId="7BB76F24" w14:textId="77777777" w:rsidR="00D17786" w:rsidRPr="000D17BA" w:rsidRDefault="00D17786" w:rsidP="00465C11">
      <w:pPr>
        <w:autoSpaceDE w:val="0"/>
        <w:autoSpaceDN w:val="0"/>
        <w:jc w:val="both"/>
        <w:rPr>
          <w:b/>
          <w:i/>
          <w:sz w:val="28"/>
          <w:szCs w:val="28"/>
        </w:rPr>
      </w:pPr>
    </w:p>
    <w:p w14:paraId="2A400F55" w14:textId="3828EF98" w:rsidR="009D56FC" w:rsidRPr="000D17BA" w:rsidRDefault="009D56FC" w:rsidP="003C6BE9">
      <w:pPr>
        <w:jc w:val="both"/>
        <w:rPr>
          <w:b/>
          <w:bCs/>
          <w:sz w:val="28"/>
          <w:szCs w:val="28"/>
        </w:rPr>
      </w:pPr>
      <w:r w:rsidRPr="000D17BA">
        <w:rPr>
          <w:b/>
          <w:bCs/>
          <w:sz w:val="28"/>
          <w:szCs w:val="28"/>
        </w:rPr>
        <w:t xml:space="preserve">Наименование, адрес и контактные </w:t>
      </w:r>
      <w:r w:rsidR="00566DBC" w:rsidRPr="000D17BA">
        <w:rPr>
          <w:b/>
          <w:bCs/>
          <w:sz w:val="28"/>
          <w:szCs w:val="28"/>
        </w:rPr>
        <w:t>данные (телефон, факс, электронная почта</w:t>
      </w:r>
      <w:r w:rsidRPr="000D17BA">
        <w:rPr>
          <w:b/>
          <w:bCs/>
          <w:sz w:val="28"/>
          <w:szCs w:val="28"/>
        </w:rPr>
        <w:t>) организации на территории Республики Казахстан, принимающей претензии (предложения) по качеству лекарственных средств от потребителей</w:t>
      </w:r>
      <w:bookmarkStart w:id="4" w:name="_GoBack"/>
      <w:bookmarkEnd w:id="4"/>
      <w:r w:rsidRPr="000D17BA">
        <w:rPr>
          <w:b/>
          <w:bCs/>
          <w:sz w:val="28"/>
          <w:szCs w:val="28"/>
        </w:rPr>
        <w:t xml:space="preserve"> и ответственной за пострегистрационное наблюдение за безопасностью лекарственного средства </w:t>
      </w:r>
    </w:p>
    <w:p w14:paraId="374633D0" w14:textId="77777777" w:rsidR="00D17786" w:rsidRPr="000D17BA" w:rsidRDefault="00D17786" w:rsidP="00D17786">
      <w:pPr>
        <w:pStyle w:val="ConsPlusNormal"/>
        <w:contextualSpacing/>
        <w:rPr>
          <w:rFonts w:ascii="Times New Roman" w:eastAsiaTheme="minorEastAsia" w:hAnsi="Times New Roman" w:cs="Times New Roman"/>
          <w:iCs/>
          <w:sz w:val="28"/>
          <w:szCs w:val="28"/>
          <w:lang w:bidi="ru-RU"/>
        </w:rPr>
      </w:pPr>
      <w:r w:rsidRPr="000D17BA">
        <w:rPr>
          <w:rFonts w:ascii="Times New Roman" w:eastAsiaTheme="minorEastAsia" w:hAnsi="Times New Roman" w:cs="Times New Roman"/>
          <w:iCs/>
          <w:sz w:val="28"/>
          <w:szCs w:val="28"/>
          <w:lang w:bidi="ru-RU"/>
        </w:rPr>
        <w:t>Претензии потребителей направлять по адресу:</w:t>
      </w:r>
    </w:p>
    <w:p w14:paraId="1B3E7939" w14:textId="77777777" w:rsidR="00D17786" w:rsidRPr="000D17BA" w:rsidRDefault="00D17786" w:rsidP="00D17786">
      <w:pPr>
        <w:pStyle w:val="ConsPlusNormal"/>
        <w:contextualSpacing/>
        <w:rPr>
          <w:rFonts w:ascii="Times New Roman" w:eastAsiaTheme="minorEastAsia" w:hAnsi="Times New Roman" w:cs="Times New Roman"/>
          <w:iCs/>
          <w:sz w:val="28"/>
          <w:szCs w:val="28"/>
          <w:lang w:bidi="ru-RU"/>
        </w:rPr>
      </w:pPr>
      <w:r w:rsidRPr="000D17BA">
        <w:rPr>
          <w:rFonts w:ascii="Times New Roman" w:eastAsiaTheme="minorEastAsia" w:hAnsi="Times New Roman" w:cs="Times New Roman"/>
          <w:iCs/>
          <w:sz w:val="28"/>
          <w:szCs w:val="28"/>
          <w:lang w:bidi="ru-RU"/>
        </w:rPr>
        <w:t>ТОО «</w:t>
      </w:r>
      <w:proofErr w:type="spellStart"/>
      <w:r w:rsidRPr="000D17BA">
        <w:rPr>
          <w:rFonts w:ascii="Times New Roman" w:eastAsiaTheme="minorEastAsia" w:hAnsi="Times New Roman" w:cs="Times New Roman"/>
          <w:iCs/>
          <w:sz w:val="28"/>
          <w:szCs w:val="28"/>
          <w:lang w:val="en-US" w:bidi="ru-RU"/>
        </w:rPr>
        <w:t>Saa</w:t>
      </w:r>
      <w:proofErr w:type="spellEnd"/>
      <w:r w:rsidRPr="000D17BA">
        <w:rPr>
          <w:rFonts w:ascii="Times New Roman" w:eastAsiaTheme="minorEastAsia" w:hAnsi="Times New Roman" w:cs="Times New Roman"/>
          <w:iCs/>
          <w:sz w:val="28"/>
          <w:szCs w:val="28"/>
          <w:lang w:bidi="ru-RU"/>
        </w:rPr>
        <w:t xml:space="preserve"> </w:t>
      </w:r>
      <w:r w:rsidRPr="000D17BA">
        <w:rPr>
          <w:rFonts w:ascii="Times New Roman" w:eastAsiaTheme="minorEastAsia" w:hAnsi="Times New Roman" w:cs="Times New Roman"/>
          <w:iCs/>
          <w:sz w:val="28"/>
          <w:szCs w:val="28"/>
          <w:lang w:val="en-US" w:bidi="ru-RU"/>
        </w:rPr>
        <w:t>Pharma</w:t>
      </w:r>
      <w:r w:rsidRPr="000D17BA">
        <w:rPr>
          <w:rFonts w:ascii="Times New Roman" w:eastAsiaTheme="minorEastAsia" w:hAnsi="Times New Roman" w:cs="Times New Roman"/>
          <w:iCs/>
          <w:sz w:val="28"/>
          <w:szCs w:val="28"/>
          <w:lang w:bidi="ru-RU"/>
        </w:rPr>
        <w:t xml:space="preserve">», </w:t>
      </w:r>
    </w:p>
    <w:p w14:paraId="46BD3E32" w14:textId="77777777" w:rsidR="00D17786" w:rsidRPr="000D17BA" w:rsidRDefault="00D17786" w:rsidP="00D17786">
      <w:pPr>
        <w:pStyle w:val="ConsPlusNormal"/>
        <w:contextualSpacing/>
        <w:rPr>
          <w:rFonts w:ascii="Times New Roman" w:eastAsiaTheme="minorEastAsia" w:hAnsi="Times New Roman" w:cs="Times New Roman"/>
          <w:iCs/>
          <w:sz w:val="28"/>
          <w:szCs w:val="28"/>
          <w:lang w:bidi="ru-RU"/>
        </w:rPr>
      </w:pPr>
      <w:r w:rsidRPr="000D17BA">
        <w:rPr>
          <w:rFonts w:ascii="Times New Roman" w:eastAsiaTheme="minorEastAsia" w:hAnsi="Times New Roman" w:cs="Times New Roman"/>
          <w:iCs/>
          <w:sz w:val="28"/>
          <w:szCs w:val="28"/>
          <w:lang w:bidi="ru-RU"/>
        </w:rPr>
        <w:t xml:space="preserve">050010, г. Алматы, пр. </w:t>
      </w:r>
      <w:proofErr w:type="spellStart"/>
      <w:r w:rsidRPr="000D17BA">
        <w:rPr>
          <w:rFonts w:ascii="Times New Roman" w:eastAsiaTheme="minorEastAsia" w:hAnsi="Times New Roman" w:cs="Times New Roman"/>
          <w:iCs/>
          <w:sz w:val="28"/>
          <w:szCs w:val="28"/>
          <w:lang w:bidi="ru-RU"/>
        </w:rPr>
        <w:t>Достык</w:t>
      </w:r>
      <w:proofErr w:type="spellEnd"/>
      <w:r w:rsidRPr="000D17BA">
        <w:rPr>
          <w:rFonts w:ascii="Times New Roman" w:eastAsiaTheme="minorEastAsia" w:hAnsi="Times New Roman" w:cs="Times New Roman"/>
          <w:iCs/>
          <w:sz w:val="28"/>
          <w:szCs w:val="28"/>
          <w:lang w:bidi="ru-RU"/>
        </w:rPr>
        <w:t xml:space="preserve">, 38, оф. № 705, Бизнес-центр </w:t>
      </w:r>
      <w:r w:rsidRPr="000D17BA">
        <w:rPr>
          <w:rFonts w:ascii="Times New Roman" w:eastAsiaTheme="minorEastAsia" w:hAnsi="Times New Roman" w:cs="Times New Roman"/>
          <w:iCs/>
          <w:sz w:val="28"/>
          <w:szCs w:val="28"/>
          <w:lang w:val="en-US" w:bidi="ru-RU"/>
        </w:rPr>
        <w:t>KDC</w:t>
      </w:r>
    </w:p>
    <w:p w14:paraId="6507F0BC" w14:textId="77777777" w:rsidR="00D17786" w:rsidRPr="00B42FA7" w:rsidRDefault="00D17786" w:rsidP="00D17786">
      <w:pPr>
        <w:pStyle w:val="ConsPlusNormal"/>
        <w:contextualSpacing/>
        <w:rPr>
          <w:rFonts w:ascii="Times New Roman" w:eastAsiaTheme="minorEastAsia" w:hAnsi="Times New Roman" w:cs="Times New Roman"/>
          <w:iCs/>
          <w:sz w:val="28"/>
          <w:szCs w:val="28"/>
          <w:lang w:bidi="ru-RU"/>
        </w:rPr>
      </w:pPr>
      <w:r w:rsidRPr="000D17BA">
        <w:rPr>
          <w:rFonts w:ascii="Times New Roman" w:eastAsiaTheme="minorEastAsia" w:hAnsi="Times New Roman" w:cs="Times New Roman"/>
          <w:iCs/>
          <w:sz w:val="28"/>
          <w:szCs w:val="28"/>
          <w:lang w:bidi="ru-RU"/>
        </w:rPr>
        <w:t>Тел</w:t>
      </w:r>
      <w:r w:rsidRPr="00B42FA7">
        <w:rPr>
          <w:rFonts w:ascii="Times New Roman" w:eastAsiaTheme="minorEastAsia" w:hAnsi="Times New Roman" w:cs="Times New Roman"/>
          <w:iCs/>
          <w:sz w:val="28"/>
          <w:szCs w:val="28"/>
          <w:lang w:bidi="ru-RU"/>
        </w:rPr>
        <w:t>.: +7 (727) 345 10 12</w:t>
      </w:r>
    </w:p>
    <w:p w14:paraId="7CAB3DB3" w14:textId="77777777" w:rsidR="00D17786" w:rsidRPr="00C55C54" w:rsidRDefault="00D17786" w:rsidP="00D17786">
      <w:pPr>
        <w:pStyle w:val="ConsPlusNormal"/>
        <w:contextualSpacing/>
        <w:rPr>
          <w:rFonts w:ascii="Times New Roman" w:eastAsiaTheme="minorEastAsia" w:hAnsi="Times New Roman" w:cs="Times New Roman"/>
          <w:iCs/>
          <w:sz w:val="28"/>
          <w:szCs w:val="28"/>
          <w:lang w:val="en-US" w:bidi="ru-RU"/>
        </w:rPr>
      </w:pPr>
      <w:r w:rsidRPr="000D17BA">
        <w:rPr>
          <w:rFonts w:ascii="Times New Roman" w:hAnsi="Times New Roman" w:cs="Times New Roman"/>
          <w:sz w:val="28"/>
          <w:szCs w:val="28"/>
          <w:lang w:val="en-US"/>
        </w:rPr>
        <w:t xml:space="preserve">e-mail: </w:t>
      </w:r>
      <w:hyperlink r:id="rId10" w:history="1">
        <w:r w:rsidRPr="000D17BA">
          <w:rPr>
            <w:rStyle w:val="a6"/>
            <w:rFonts w:ascii="Times New Roman" w:eastAsia="Microsoft Sans Serif" w:hAnsi="Times New Roman" w:cs="Times New Roman"/>
            <w:iCs/>
            <w:sz w:val="28"/>
            <w:szCs w:val="28"/>
            <w:lang w:val="en-US" w:bidi="ru-RU"/>
          </w:rPr>
          <w:t>info@saapharma.kz</w:t>
        </w:r>
      </w:hyperlink>
    </w:p>
    <w:p w14:paraId="35187648" w14:textId="7199F6EC" w:rsidR="000C7521" w:rsidRPr="007B3148" w:rsidRDefault="000C7521" w:rsidP="00B00F92">
      <w:pPr>
        <w:jc w:val="both"/>
        <w:rPr>
          <w:sz w:val="28"/>
          <w:lang w:val="en-US"/>
        </w:rPr>
      </w:pPr>
    </w:p>
    <w:sectPr w:rsidR="000C7521" w:rsidRPr="007B3148" w:rsidSect="00677BCE">
      <w:headerReference w:type="default" r:id="rId11"/>
      <w:footerReference w:type="even" r:id="rId12"/>
      <w:footerReference w:type="first" r:id="rId13"/>
      <w:pgSz w:w="11906" w:h="16838" w:code="9"/>
      <w:pgMar w:top="1134" w:right="1134"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55E71" w14:textId="77777777" w:rsidR="00C41FD4" w:rsidRDefault="00C41FD4">
      <w:r>
        <w:separator/>
      </w:r>
    </w:p>
  </w:endnote>
  <w:endnote w:type="continuationSeparator" w:id="0">
    <w:p w14:paraId="40166D62" w14:textId="77777777" w:rsidR="00C41FD4" w:rsidRDefault="00C41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KK EK">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8A030" w14:textId="77777777" w:rsidR="00075CB5" w:rsidRDefault="00075CB5"/>
  <w:p w14:paraId="27563F5C" w14:textId="77777777" w:rsidR="00317C61" w:rsidRDefault="000A6880">
    <w:r>
      <w:rPr>
        <w:sz w:val="22"/>
        <w:szCs w:val="22"/>
      </w:rPr>
      <w:t>Решение: N034526</w:t>
    </w:r>
    <w:r>
      <w:rPr>
        <w:sz w:val="22"/>
        <w:szCs w:val="22"/>
      </w:rPr>
      <w:br/>
      <w:t>Дата решения: 07.12.2020</w:t>
    </w:r>
    <w:r>
      <w:rPr>
        <w:sz w:val="22"/>
        <w:szCs w:val="22"/>
      </w:rPr>
      <w:br/>
      <w:t xml:space="preserve">Фамилия, имя, отчество (при его наличии) руководителя государственного органа (или уполномоченное лицо): </w:t>
    </w:r>
    <w:proofErr w:type="spellStart"/>
    <w:r>
      <w:rPr>
        <w:sz w:val="22"/>
        <w:szCs w:val="22"/>
      </w:rPr>
      <w:t>Ахметниязова</w:t>
    </w:r>
    <w:proofErr w:type="spellEnd"/>
    <w:r>
      <w:rPr>
        <w:sz w:val="22"/>
        <w:szCs w:val="22"/>
      </w:rPr>
      <w:t xml:space="preserve"> Л. М.</w:t>
    </w:r>
    <w:r>
      <w:rPr>
        <w:sz w:val="22"/>
        <w:szCs w:val="22"/>
      </w:rPr>
      <w:br/>
      <w:t>(Комитет контроля качества и безопасности товаров и услуг)</w:t>
    </w:r>
    <w:r>
      <w:rPr>
        <w:sz w:val="22"/>
        <w:szCs w:val="22"/>
      </w:rPr>
      <w:br/>
      <w:t>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2AD2F" w14:textId="77777777" w:rsidR="00075CB5" w:rsidRDefault="00075CB5"/>
  <w:p w14:paraId="4E5AEC38" w14:textId="77777777" w:rsidR="00317C61" w:rsidRDefault="000A6880">
    <w:r>
      <w:rPr>
        <w:sz w:val="22"/>
        <w:szCs w:val="22"/>
      </w:rPr>
      <w:t>Решение: N034526</w:t>
    </w:r>
    <w:r>
      <w:rPr>
        <w:sz w:val="22"/>
        <w:szCs w:val="22"/>
      </w:rPr>
      <w:br/>
      <w:t>Дата решения: 07.12.2020</w:t>
    </w:r>
    <w:r>
      <w:rPr>
        <w:sz w:val="22"/>
        <w:szCs w:val="22"/>
      </w:rPr>
      <w:br/>
      <w:t xml:space="preserve">Фамилия, имя, отчество (при его наличии) руководителя государственного органа (или уполномоченное лицо): </w:t>
    </w:r>
    <w:proofErr w:type="spellStart"/>
    <w:r>
      <w:rPr>
        <w:sz w:val="22"/>
        <w:szCs w:val="22"/>
      </w:rPr>
      <w:t>Ахметниязова</w:t>
    </w:r>
    <w:proofErr w:type="spellEnd"/>
    <w:r>
      <w:rPr>
        <w:sz w:val="22"/>
        <w:szCs w:val="22"/>
      </w:rPr>
      <w:t xml:space="preserve"> Л. М.</w:t>
    </w:r>
    <w:r>
      <w:rPr>
        <w:sz w:val="22"/>
        <w:szCs w:val="22"/>
      </w:rPr>
      <w:br/>
      <w:t>(Комитет контроля качества и безопасности товаров и услуг)</w:t>
    </w:r>
    <w:r>
      <w:rPr>
        <w:sz w:val="22"/>
        <w:szCs w:val="22"/>
      </w:rPr>
      <w:br/>
      <w:t>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8710C" w14:textId="77777777" w:rsidR="00C41FD4" w:rsidRDefault="00C41FD4">
      <w:r>
        <w:separator/>
      </w:r>
    </w:p>
  </w:footnote>
  <w:footnote w:type="continuationSeparator" w:id="0">
    <w:p w14:paraId="14A2BE69" w14:textId="77777777" w:rsidR="00C41FD4" w:rsidRDefault="00C41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99F2E" w14:textId="77777777" w:rsidR="00DA5FAF" w:rsidRDefault="00A275D5">
    <w:pPr>
      <w:pStyle w:val="af0"/>
    </w:pPr>
    <w:r>
      <w:rPr>
        <w:noProof/>
      </w:rPr>
      <mc:AlternateContent>
        <mc:Choice Requires="wps">
          <w:drawing>
            <wp:anchor distT="0" distB="0" distL="114300" distR="114300" simplePos="0" relativeHeight="251658752" behindDoc="0" locked="0" layoutInCell="1" allowOverlap="1" wp14:anchorId="26AFC85F" wp14:editId="40A6BAFB">
              <wp:simplePos x="0" y="0"/>
              <wp:positionH relativeFrom="column">
                <wp:posOffset>6099175</wp:posOffset>
              </wp:positionH>
              <wp:positionV relativeFrom="paragraph">
                <wp:posOffset>1069340</wp:posOffset>
              </wp:positionV>
              <wp:extent cx="381000" cy="8018780"/>
              <wp:effectExtent l="3175" t="254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68389" w14:textId="77777777" w:rsidR="005311C2" w:rsidRPr="005311C2" w:rsidRDefault="005311C2">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AFC85F" id="_x0000_t202" coordsize="21600,21600" o:spt="202" path="m,l,21600r21600,l21600,xe">
              <v:stroke joinstyle="miter"/>
              <v:path gradientshapeok="t" o:connecttype="rect"/>
            </v:shapetype>
            <v:shape id="Text Box 5" o:spid="_x0000_s1026" type="#_x0000_t202" style="position:absolute;margin-left:480.25pt;margin-top:84.2pt;width:30pt;height:631.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" stroked="f">
              <v:textbox style="layout-flow:vertical;mso-layout-flow-alt:bottom-to-top">
                <w:txbxContent>
                  <w:p w14:paraId="2CB68389" w14:textId="77777777" w:rsidR="005311C2" w:rsidRPr="005311C2" w:rsidRDefault="005311C2">
                    <w:pPr>
                      <w:rPr>
                        <w:color w:val="0C0000"/>
                        <w:sz w:val="14"/>
                      </w:rPr>
                    </w:pPr>
                  </w:p>
                </w:txbxContent>
              </v:textbox>
            </v:shape>
          </w:pict>
        </mc:Fallback>
      </mc:AlternateContent>
    </w:r>
    <w:r>
      <w:rPr>
        <w:noProof/>
      </w:rPr>
      <mc:AlternateContent>
        <mc:Choice Requires="wps">
          <w:drawing>
            <wp:anchor distT="0" distB="0" distL="114300" distR="114300" simplePos="0" relativeHeight="251657728" behindDoc="0" locked="0" layoutInCell="1" allowOverlap="1" wp14:anchorId="575FFA30" wp14:editId="180DD676">
              <wp:simplePos x="0" y="0"/>
              <wp:positionH relativeFrom="column">
                <wp:posOffset>6099175</wp:posOffset>
              </wp:positionH>
              <wp:positionV relativeFrom="paragraph">
                <wp:posOffset>1069340</wp:posOffset>
              </wp:positionV>
              <wp:extent cx="381000" cy="3742055"/>
              <wp:effectExtent l="3175" t="254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9A2B41" w14:textId="77777777" w:rsidR="005C2A96" w:rsidRPr="005C2A96" w:rsidRDefault="005C2A96">
                          <w:pPr>
                            <w:rPr>
                              <w:color w:val="0C0000"/>
                              <w:sz w:val="14"/>
                            </w:rPr>
                          </w:pPr>
                          <w:r>
                            <w:rPr>
                              <w:color w:val="0C0000"/>
                              <w:sz w:val="14"/>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FFA30" id="Text Box 4" o:spid="_x0000_s1027" type="#_x0000_t202" style="position:absolute;margin-left:480.25pt;margin-top:84.2pt;width:30pt;height:29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" stroked="f">
              <v:textbox style="layout-flow:vertical;mso-layout-flow-alt:bottom-to-top">
                <w:txbxContent>
                  <w:p w14:paraId="019A2B41" w14:textId="77777777" w:rsidR="005C2A96" w:rsidRPr="005C2A96" w:rsidRDefault="005C2A96">
                    <w:pPr>
                      <w:rPr>
                        <w:color w:val="0C0000"/>
                        <w:sz w:val="14"/>
                      </w:rPr>
                    </w:pPr>
                    <w:r>
                      <w:rPr>
                        <w:color w:val="0C0000"/>
                        <w:sz w:val="14"/>
                      </w:rPr>
                      <w:t xml:space="preserve"> </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65E92A3B" wp14:editId="3D061092">
              <wp:simplePos x="0" y="0"/>
              <wp:positionH relativeFrom="column">
                <wp:posOffset>6099175</wp:posOffset>
              </wp:positionH>
              <wp:positionV relativeFrom="paragraph">
                <wp:posOffset>1069340</wp:posOffset>
              </wp:positionV>
              <wp:extent cx="381000" cy="3742055"/>
              <wp:effectExtent l="3175" t="254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4CA519" w14:textId="77777777" w:rsidR="00DA5FAF" w:rsidRPr="00DA5FAF" w:rsidRDefault="00DA5FAF">
                          <w:pPr>
                            <w:rPr>
                              <w:color w:val="0C0000"/>
                              <w:sz w:val="14"/>
                            </w:rPr>
                          </w:pPr>
                          <w:r>
                            <w:rPr>
                              <w:color w:val="0C0000"/>
                              <w:sz w:val="14"/>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92A3B" id="Text Box 2" o:spid="_x0000_s1028" type="#_x0000_t202" style="position:absolute;margin-left:480.25pt;margin-top:84.2pt;width:30pt;height:294.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" stroked="f">
              <v:textbox style="layout-flow:vertical;mso-layout-flow-alt:bottom-to-top">
                <w:txbxContent>
                  <w:p w14:paraId="6E4CA519" w14:textId="77777777" w:rsidR="00DA5FAF" w:rsidRPr="00DA5FAF" w:rsidRDefault="00DA5FAF">
                    <w:pPr>
                      <w:rPr>
                        <w:color w:val="0C0000"/>
                        <w:sz w:val="14"/>
                      </w:rPr>
                    </w:pPr>
                    <w:r>
                      <w:rPr>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D7804"/>
    <w:multiLevelType w:val="hybridMultilevel"/>
    <w:tmpl w:val="2EE4502C"/>
    <w:lvl w:ilvl="0" w:tplc="252C51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53770E"/>
    <w:multiLevelType w:val="hybridMultilevel"/>
    <w:tmpl w:val="32BA505A"/>
    <w:lvl w:ilvl="0" w:tplc="252C51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EE7573"/>
    <w:multiLevelType w:val="hybridMultilevel"/>
    <w:tmpl w:val="34343A92"/>
    <w:lvl w:ilvl="0" w:tplc="252C51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02C"/>
    <w:rsid w:val="0000097D"/>
    <w:rsid w:val="000049E4"/>
    <w:rsid w:val="00006FAF"/>
    <w:rsid w:val="00012194"/>
    <w:rsid w:val="0001613B"/>
    <w:rsid w:val="00021C1B"/>
    <w:rsid w:val="00026F42"/>
    <w:rsid w:val="00030666"/>
    <w:rsid w:val="00031EDB"/>
    <w:rsid w:val="0003340A"/>
    <w:rsid w:val="000364CE"/>
    <w:rsid w:val="00037E40"/>
    <w:rsid w:val="000415D0"/>
    <w:rsid w:val="00043289"/>
    <w:rsid w:val="00044E7B"/>
    <w:rsid w:val="00045C1A"/>
    <w:rsid w:val="00047488"/>
    <w:rsid w:val="00050BDC"/>
    <w:rsid w:val="00051063"/>
    <w:rsid w:val="00052CA3"/>
    <w:rsid w:val="0005484C"/>
    <w:rsid w:val="000561DA"/>
    <w:rsid w:val="00060530"/>
    <w:rsid w:val="00060FE7"/>
    <w:rsid w:val="00061873"/>
    <w:rsid w:val="000632CC"/>
    <w:rsid w:val="00064DBF"/>
    <w:rsid w:val="00070295"/>
    <w:rsid w:val="00070DDD"/>
    <w:rsid w:val="00073984"/>
    <w:rsid w:val="00075750"/>
    <w:rsid w:val="00075789"/>
    <w:rsid w:val="00075CB5"/>
    <w:rsid w:val="0007623F"/>
    <w:rsid w:val="000769CF"/>
    <w:rsid w:val="00080525"/>
    <w:rsid w:val="000810BD"/>
    <w:rsid w:val="000826CE"/>
    <w:rsid w:val="00083743"/>
    <w:rsid w:val="00084E0D"/>
    <w:rsid w:val="0009053F"/>
    <w:rsid w:val="00090666"/>
    <w:rsid w:val="000909B3"/>
    <w:rsid w:val="00095268"/>
    <w:rsid w:val="000A19D0"/>
    <w:rsid w:val="000A2752"/>
    <w:rsid w:val="000A2AC5"/>
    <w:rsid w:val="000A5554"/>
    <w:rsid w:val="000A6880"/>
    <w:rsid w:val="000B0400"/>
    <w:rsid w:val="000B2578"/>
    <w:rsid w:val="000B3B07"/>
    <w:rsid w:val="000C1105"/>
    <w:rsid w:val="000C1CF1"/>
    <w:rsid w:val="000C251C"/>
    <w:rsid w:val="000C4DD4"/>
    <w:rsid w:val="000C7521"/>
    <w:rsid w:val="000C7BD5"/>
    <w:rsid w:val="000D17BA"/>
    <w:rsid w:val="000D27B7"/>
    <w:rsid w:val="000D2D18"/>
    <w:rsid w:val="000D324D"/>
    <w:rsid w:val="000D3B99"/>
    <w:rsid w:val="000D604E"/>
    <w:rsid w:val="000D6C90"/>
    <w:rsid w:val="000E323B"/>
    <w:rsid w:val="000E4EC9"/>
    <w:rsid w:val="000E52FB"/>
    <w:rsid w:val="000E55B4"/>
    <w:rsid w:val="000E56FD"/>
    <w:rsid w:val="000F0837"/>
    <w:rsid w:val="000F0ACA"/>
    <w:rsid w:val="000F101C"/>
    <w:rsid w:val="000F22DF"/>
    <w:rsid w:val="000F3FB5"/>
    <w:rsid w:val="00100F3E"/>
    <w:rsid w:val="00101293"/>
    <w:rsid w:val="001012D7"/>
    <w:rsid w:val="00105D7F"/>
    <w:rsid w:val="00111652"/>
    <w:rsid w:val="00116F77"/>
    <w:rsid w:val="00117A26"/>
    <w:rsid w:val="00120252"/>
    <w:rsid w:val="001203D6"/>
    <w:rsid w:val="00122373"/>
    <w:rsid w:val="00127AC3"/>
    <w:rsid w:val="0013332C"/>
    <w:rsid w:val="00133667"/>
    <w:rsid w:val="00136034"/>
    <w:rsid w:val="00136895"/>
    <w:rsid w:val="00137956"/>
    <w:rsid w:val="00137D8B"/>
    <w:rsid w:val="00140B4F"/>
    <w:rsid w:val="00141570"/>
    <w:rsid w:val="0014424E"/>
    <w:rsid w:val="00145B52"/>
    <w:rsid w:val="0014749F"/>
    <w:rsid w:val="001503B2"/>
    <w:rsid w:val="00151BB6"/>
    <w:rsid w:val="001520D1"/>
    <w:rsid w:val="00152AA1"/>
    <w:rsid w:val="0015436F"/>
    <w:rsid w:val="001563F7"/>
    <w:rsid w:val="0016038D"/>
    <w:rsid w:val="00161D8F"/>
    <w:rsid w:val="001652D0"/>
    <w:rsid w:val="00166120"/>
    <w:rsid w:val="00166A3F"/>
    <w:rsid w:val="00174E93"/>
    <w:rsid w:val="001750C1"/>
    <w:rsid w:val="00183EBA"/>
    <w:rsid w:val="0018674A"/>
    <w:rsid w:val="00187379"/>
    <w:rsid w:val="00190957"/>
    <w:rsid w:val="00190A15"/>
    <w:rsid w:val="00196CB7"/>
    <w:rsid w:val="00196E1C"/>
    <w:rsid w:val="001A365D"/>
    <w:rsid w:val="001A38BD"/>
    <w:rsid w:val="001A3AD4"/>
    <w:rsid w:val="001A3BDF"/>
    <w:rsid w:val="001A5198"/>
    <w:rsid w:val="001A6CAD"/>
    <w:rsid w:val="001B3048"/>
    <w:rsid w:val="001B5138"/>
    <w:rsid w:val="001B61BF"/>
    <w:rsid w:val="001B7578"/>
    <w:rsid w:val="001B7B7D"/>
    <w:rsid w:val="001C1118"/>
    <w:rsid w:val="001C3385"/>
    <w:rsid w:val="001C5F49"/>
    <w:rsid w:val="001D0731"/>
    <w:rsid w:val="001D11AC"/>
    <w:rsid w:val="001D268A"/>
    <w:rsid w:val="001D6434"/>
    <w:rsid w:val="001D686C"/>
    <w:rsid w:val="001E30D5"/>
    <w:rsid w:val="001E692C"/>
    <w:rsid w:val="001F1FC0"/>
    <w:rsid w:val="001F3621"/>
    <w:rsid w:val="00214916"/>
    <w:rsid w:val="00215517"/>
    <w:rsid w:val="002203AC"/>
    <w:rsid w:val="00221586"/>
    <w:rsid w:val="002224C2"/>
    <w:rsid w:val="00222780"/>
    <w:rsid w:val="00222C8F"/>
    <w:rsid w:val="00225A48"/>
    <w:rsid w:val="00227644"/>
    <w:rsid w:val="002278E5"/>
    <w:rsid w:val="00227A33"/>
    <w:rsid w:val="00230CFD"/>
    <w:rsid w:val="002316E1"/>
    <w:rsid w:val="00231BE7"/>
    <w:rsid w:val="00233ED0"/>
    <w:rsid w:val="00235DF5"/>
    <w:rsid w:val="00240E96"/>
    <w:rsid w:val="00243E05"/>
    <w:rsid w:val="0025760E"/>
    <w:rsid w:val="00265FBC"/>
    <w:rsid w:val="002720F3"/>
    <w:rsid w:val="002749AB"/>
    <w:rsid w:val="00277C3F"/>
    <w:rsid w:val="00281EBB"/>
    <w:rsid w:val="00282671"/>
    <w:rsid w:val="00283D46"/>
    <w:rsid w:val="00286AC0"/>
    <w:rsid w:val="002929C9"/>
    <w:rsid w:val="0029437A"/>
    <w:rsid w:val="002973BC"/>
    <w:rsid w:val="002A06FB"/>
    <w:rsid w:val="002A2E44"/>
    <w:rsid w:val="002B06A5"/>
    <w:rsid w:val="002B0A6A"/>
    <w:rsid w:val="002B1315"/>
    <w:rsid w:val="002B2421"/>
    <w:rsid w:val="002B33FB"/>
    <w:rsid w:val="002B3F11"/>
    <w:rsid w:val="002B4AE4"/>
    <w:rsid w:val="002B5D5A"/>
    <w:rsid w:val="002B61D7"/>
    <w:rsid w:val="002B73A8"/>
    <w:rsid w:val="002C3DCB"/>
    <w:rsid w:val="002D1C16"/>
    <w:rsid w:val="002D3038"/>
    <w:rsid w:val="002D3170"/>
    <w:rsid w:val="002D6B83"/>
    <w:rsid w:val="002D7376"/>
    <w:rsid w:val="002D739C"/>
    <w:rsid w:val="002E2578"/>
    <w:rsid w:val="002E2A0B"/>
    <w:rsid w:val="002E2E50"/>
    <w:rsid w:val="002E44A4"/>
    <w:rsid w:val="002E4CFD"/>
    <w:rsid w:val="002E5D80"/>
    <w:rsid w:val="002F0CB4"/>
    <w:rsid w:val="003009C4"/>
    <w:rsid w:val="00302FD7"/>
    <w:rsid w:val="0030302C"/>
    <w:rsid w:val="003033BD"/>
    <w:rsid w:val="003039A9"/>
    <w:rsid w:val="00304D99"/>
    <w:rsid w:val="00306B35"/>
    <w:rsid w:val="00310235"/>
    <w:rsid w:val="00311E0F"/>
    <w:rsid w:val="00312532"/>
    <w:rsid w:val="00316002"/>
    <w:rsid w:val="00317C61"/>
    <w:rsid w:val="00322DD4"/>
    <w:rsid w:val="003247CF"/>
    <w:rsid w:val="00324FF5"/>
    <w:rsid w:val="00325CF8"/>
    <w:rsid w:val="00326194"/>
    <w:rsid w:val="00327C93"/>
    <w:rsid w:val="00334B80"/>
    <w:rsid w:val="00334C85"/>
    <w:rsid w:val="00334CAA"/>
    <w:rsid w:val="00335F71"/>
    <w:rsid w:val="00336105"/>
    <w:rsid w:val="0034191B"/>
    <w:rsid w:val="00342CDD"/>
    <w:rsid w:val="003447C9"/>
    <w:rsid w:val="00345B4F"/>
    <w:rsid w:val="00346C60"/>
    <w:rsid w:val="0034789D"/>
    <w:rsid w:val="003507E9"/>
    <w:rsid w:val="003579AA"/>
    <w:rsid w:val="00357B32"/>
    <w:rsid w:val="00360583"/>
    <w:rsid w:val="00361134"/>
    <w:rsid w:val="0036353A"/>
    <w:rsid w:val="0036557A"/>
    <w:rsid w:val="0037395A"/>
    <w:rsid w:val="003747E3"/>
    <w:rsid w:val="00374F4A"/>
    <w:rsid w:val="00377725"/>
    <w:rsid w:val="00377E65"/>
    <w:rsid w:val="0038537F"/>
    <w:rsid w:val="0038694F"/>
    <w:rsid w:val="00386CB3"/>
    <w:rsid w:val="0039039A"/>
    <w:rsid w:val="0039228E"/>
    <w:rsid w:val="00392E6A"/>
    <w:rsid w:val="00395194"/>
    <w:rsid w:val="003B680D"/>
    <w:rsid w:val="003C2ACC"/>
    <w:rsid w:val="003C3DE9"/>
    <w:rsid w:val="003C4055"/>
    <w:rsid w:val="003C43E0"/>
    <w:rsid w:val="003C60BB"/>
    <w:rsid w:val="003C6BE9"/>
    <w:rsid w:val="003D1F9F"/>
    <w:rsid w:val="003D213B"/>
    <w:rsid w:val="003D64EE"/>
    <w:rsid w:val="003D7519"/>
    <w:rsid w:val="003E076E"/>
    <w:rsid w:val="003E1555"/>
    <w:rsid w:val="003E2C01"/>
    <w:rsid w:val="003F53CE"/>
    <w:rsid w:val="003F53F6"/>
    <w:rsid w:val="003F547A"/>
    <w:rsid w:val="003F5561"/>
    <w:rsid w:val="00400EB9"/>
    <w:rsid w:val="004027B1"/>
    <w:rsid w:val="004039E2"/>
    <w:rsid w:val="00403F0F"/>
    <w:rsid w:val="00404076"/>
    <w:rsid w:val="00405DB3"/>
    <w:rsid w:val="0040762E"/>
    <w:rsid w:val="00407EA5"/>
    <w:rsid w:val="004103AE"/>
    <w:rsid w:val="00410F07"/>
    <w:rsid w:val="004116B9"/>
    <w:rsid w:val="004120D6"/>
    <w:rsid w:val="00412BEC"/>
    <w:rsid w:val="00413B01"/>
    <w:rsid w:val="00414BC0"/>
    <w:rsid w:val="00414D95"/>
    <w:rsid w:val="00415B5E"/>
    <w:rsid w:val="004165B4"/>
    <w:rsid w:val="0042089E"/>
    <w:rsid w:val="00422DCC"/>
    <w:rsid w:val="0042608A"/>
    <w:rsid w:val="00426FAC"/>
    <w:rsid w:val="00427BCC"/>
    <w:rsid w:val="00430E4B"/>
    <w:rsid w:val="00433B60"/>
    <w:rsid w:val="00435F6F"/>
    <w:rsid w:val="00441B16"/>
    <w:rsid w:val="00443D3F"/>
    <w:rsid w:val="00444D26"/>
    <w:rsid w:val="00445805"/>
    <w:rsid w:val="00445AC5"/>
    <w:rsid w:val="00446A42"/>
    <w:rsid w:val="004516DC"/>
    <w:rsid w:val="00452DC5"/>
    <w:rsid w:val="00456F7B"/>
    <w:rsid w:val="00457878"/>
    <w:rsid w:val="00465C11"/>
    <w:rsid w:val="0047129D"/>
    <w:rsid w:val="00472F8A"/>
    <w:rsid w:val="00480220"/>
    <w:rsid w:val="00480327"/>
    <w:rsid w:val="0048062D"/>
    <w:rsid w:val="00482902"/>
    <w:rsid w:val="004830F9"/>
    <w:rsid w:val="00484293"/>
    <w:rsid w:val="00485568"/>
    <w:rsid w:val="00485728"/>
    <w:rsid w:val="00485A2C"/>
    <w:rsid w:val="00486A6D"/>
    <w:rsid w:val="00494D85"/>
    <w:rsid w:val="0049752F"/>
    <w:rsid w:val="004A44FA"/>
    <w:rsid w:val="004A5666"/>
    <w:rsid w:val="004B10E5"/>
    <w:rsid w:val="004B1725"/>
    <w:rsid w:val="004B58F4"/>
    <w:rsid w:val="004B6C86"/>
    <w:rsid w:val="004C16F3"/>
    <w:rsid w:val="004D0FB2"/>
    <w:rsid w:val="004D2DE1"/>
    <w:rsid w:val="004D36C9"/>
    <w:rsid w:val="004E128D"/>
    <w:rsid w:val="004E2872"/>
    <w:rsid w:val="004E3FC3"/>
    <w:rsid w:val="004E4F09"/>
    <w:rsid w:val="004E6511"/>
    <w:rsid w:val="004F0100"/>
    <w:rsid w:val="004F3387"/>
    <w:rsid w:val="004F3906"/>
    <w:rsid w:val="00500F62"/>
    <w:rsid w:val="00503407"/>
    <w:rsid w:val="00504BEF"/>
    <w:rsid w:val="00507E4F"/>
    <w:rsid w:val="005122BC"/>
    <w:rsid w:val="0051363E"/>
    <w:rsid w:val="0051556F"/>
    <w:rsid w:val="005176C1"/>
    <w:rsid w:val="00517CE7"/>
    <w:rsid w:val="0052335B"/>
    <w:rsid w:val="005248E3"/>
    <w:rsid w:val="0052578F"/>
    <w:rsid w:val="00526BEF"/>
    <w:rsid w:val="00527E1D"/>
    <w:rsid w:val="00530C03"/>
    <w:rsid w:val="005311C2"/>
    <w:rsid w:val="0053316F"/>
    <w:rsid w:val="0053322E"/>
    <w:rsid w:val="00535016"/>
    <w:rsid w:val="00540D14"/>
    <w:rsid w:val="005425B5"/>
    <w:rsid w:val="00544C71"/>
    <w:rsid w:val="005473F3"/>
    <w:rsid w:val="005474EA"/>
    <w:rsid w:val="00550C38"/>
    <w:rsid w:val="0055503C"/>
    <w:rsid w:val="00556BB1"/>
    <w:rsid w:val="00556CC0"/>
    <w:rsid w:val="0056181D"/>
    <w:rsid w:val="00563FB5"/>
    <w:rsid w:val="00566DBC"/>
    <w:rsid w:val="00572058"/>
    <w:rsid w:val="005812AE"/>
    <w:rsid w:val="00581540"/>
    <w:rsid w:val="00581B12"/>
    <w:rsid w:val="0058636A"/>
    <w:rsid w:val="00591096"/>
    <w:rsid w:val="00591455"/>
    <w:rsid w:val="00595182"/>
    <w:rsid w:val="00596503"/>
    <w:rsid w:val="005A3244"/>
    <w:rsid w:val="005A4202"/>
    <w:rsid w:val="005A5779"/>
    <w:rsid w:val="005A5DF3"/>
    <w:rsid w:val="005B04AA"/>
    <w:rsid w:val="005B1F90"/>
    <w:rsid w:val="005B299E"/>
    <w:rsid w:val="005B3AB3"/>
    <w:rsid w:val="005B4055"/>
    <w:rsid w:val="005B5D38"/>
    <w:rsid w:val="005B6174"/>
    <w:rsid w:val="005B7379"/>
    <w:rsid w:val="005C2A96"/>
    <w:rsid w:val="005D354D"/>
    <w:rsid w:val="005D631A"/>
    <w:rsid w:val="005D6590"/>
    <w:rsid w:val="005E01B1"/>
    <w:rsid w:val="005E41CB"/>
    <w:rsid w:val="005E55D4"/>
    <w:rsid w:val="005E7AD8"/>
    <w:rsid w:val="005F1D1E"/>
    <w:rsid w:val="005F2F82"/>
    <w:rsid w:val="005F65ED"/>
    <w:rsid w:val="005F7466"/>
    <w:rsid w:val="00602EA2"/>
    <w:rsid w:val="006058A1"/>
    <w:rsid w:val="006058BF"/>
    <w:rsid w:val="00606BFA"/>
    <w:rsid w:val="006077C2"/>
    <w:rsid w:val="006108A2"/>
    <w:rsid w:val="0061153C"/>
    <w:rsid w:val="00611812"/>
    <w:rsid w:val="00611E09"/>
    <w:rsid w:val="00613681"/>
    <w:rsid w:val="0061462C"/>
    <w:rsid w:val="00614767"/>
    <w:rsid w:val="0061654A"/>
    <w:rsid w:val="006174FC"/>
    <w:rsid w:val="00620111"/>
    <w:rsid w:val="006208A7"/>
    <w:rsid w:val="00621392"/>
    <w:rsid w:val="00622986"/>
    <w:rsid w:val="00623204"/>
    <w:rsid w:val="00623B4D"/>
    <w:rsid w:val="00623E3B"/>
    <w:rsid w:val="00631E14"/>
    <w:rsid w:val="0063392C"/>
    <w:rsid w:val="00634B26"/>
    <w:rsid w:val="00634C8A"/>
    <w:rsid w:val="006363F0"/>
    <w:rsid w:val="00643C19"/>
    <w:rsid w:val="006468B8"/>
    <w:rsid w:val="00646FFC"/>
    <w:rsid w:val="006502EE"/>
    <w:rsid w:val="0065378E"/>
    <w:rsid w:val="0065494E"/>
    <w:rsid w:val="006571F4"/>
    <w:rsid w:val="00657B3C"/>
    <w:rsid w:val="00657ECF"/>
    <w:rsid w:val="0066273A"/>
    <w:rsid w:val="00665229"/>
    <w:rsid w:val="006653E4"/>
    <w:rsid w:val="006654B8"/>
    <w:rsid w:val="00665C32"/>
    <w:rsid w:val="00666EC3"/>
    <w:rsid w:val="0066762A"/>
    <w:rsid w:val="00667BB9"/>
    <w:rsid w:val="0067106A"/>
    <w:rsid w:val="00671F4F"/>
    <w:rsid w:val="006745A2"/>
    <w:rsid w:val="00677BCE"/>
    <w:rsid w:val="00677DCF"/>
    <w:rsid w:val="0068222D"/>
    <w:rsid w:val="00686925"/>
    <w:rsid w:val="00691FB4"/>
    <w:rsid w:val="00692E72"/>
    <w:rsid w:val="00696EDC"/>
    <w:rsid w:val="0069723C"/>
    <w:rsid w:val="006975B3"/>
    <w:rsid w:val="00697E31"/>
    <w:rsid w:val="006A12CC"/>
    <w:rsid w:val="006A1673"/>
    <w:rsid w:val="006B0489"/>
    <w:rsid w:val="006B53C5"/>
    <w:rsid w:val="006B5815"/>
    <w:rsid w:val="006C6853"/>
    <w:rsid w:val="006C6B07"/>
    <w:rsid w:val="006C79BD"/>
    <w:rsid w:val="006C7FAB"/>
    <w:rsid w:val="006D11B3"/>
    <w:rsid w:val="006D1811"/>
    <w:rsid w:val="006E072C"/>
    <w:rsid w:val="006E4EE6"/>
    <w:rsid w:val="006E7BB4"/>
    <w:rsid w:val="006F12F0"/>
    <w:rsid w:val="006F426B"/>
    <w:rsid w:val="006F4341"/>
    <w:rsid w:val="006F5726"/>
    <w:rsid w:val="006F7947"/>
    <w:rsid w:val="00701FE3"/>
    <w:rsid w:val="00711B84"/>
    <w:rsid w:val="00712EE5"/>
    <w:rsid w:val="00714FEC"/>
    <w:rsid w:val="00715750"/>
    <w:rsid w:val="00716BD7"/>
    <w:rsid w:val="0072020F"/>
    <w:rsid w:val="00721BD7"/>
    <w:rsid w:val="00722852"/>
    <w:rsid w:val="007234FA"/>
    <w:rsid w:val="00725287"/>
    <w:rsid w:val="00725DDF"/>
    <w:rsid w:val="0072740A"/>
    <w:rsid w:val="00730004"/>
    <w:rsid w:val="00731192"/>
    <w:rsid w:val="0073220E"/>
    <w:rsid w:val="00732CAD"/>
    <w:rsid w:val="00735AD9"/>
    <w:rsid w:val="007422D9"/>
    <w:rsid w:val="007500A5"/>
    <w:rsid w:val="00754F24"/>
    <w:rsid w:val="00756E1B"/>
    <w:rsid w:val="007577D0"/>
    <w:rsid w:val="007601C0"/>
    <w:rsid w:val="00760721"/>
    <w:rsid w:val="00761C86"/>
    <w:rsid w:val="0076363D"/>
    <w:rsid w:val="00763AE3"/>
    <w:rsid w:val="00765A8D"/>
    <w:rsid w:val="00766CD6"/>
    <w:rsid w:val="00767097"/>
    <w:rsid w:val="00767D27"/>
    <w:rsid w:val="00771E73"/>
    <w:rsid w:val="007726E3"/>
    <w:rsid w:val="007741CC"/>
    <w:rsid w:val="007759AA"/>
    <w:rsid w:val="00776774"/>
    <w:rsid w:val="00781998"/>
    <w:rsid w:val="007845F6"/>
    <w:rsid w:val="00784E55"/>
    <w:rsid w:val="00786452"/>
    <w:rsid w:val="007870CB"/>
    <w:rsid w:val="00787126"/>
    <w:rsid w:val="007873DE"/>
    <w:rsid w:val="00792BA4"/>
    <w:rsid w:val="00795677"/>
    <w:rsid w:val="007A0851"/>
    <w:rsid w:val="007A2E40"/>
    <w:rsid w:val="007B2BC1"/>
    <w:rsid w:val="007B3148"/>
    <w:rsid w:val="007B7B73"/>
    <w:rsid w:val="007C4132"/>
    <w:rsid w:val="007C5B43"/>
    <w:rsid w:val="007C640C"/>
    <w:rsid w:val="007D0F5F"/>
    <w:rsid w:val="007D4918"/>
    <w:rsid w:val="007D6FAA"/>
    <w:rsid w:val="007E0962"/>
    <w:rsid w:val="007E4669"/>
    <w:rsid w:val="007E554E"/>
    <w:rsid w:val="007E6CE6"/>
    <w:rsid w:val="007F1E83"/>
    <w:rsid w:val="007F7E94"/>
    <w:rsid w:val="007F7EA6"/>
    <w:rsid w:val="008010A7"/>
    <w:rsid w:val="00805A2F"/>
    <w:rsid w:val="00807A9C"/>
    <w:rsid w:val="00810172"/>
    <w:rsid w:val="00810EBC"/>
    <w:rsid w:val="00816C20"/>
    <w:rsid w:val="00817D1D"/>
    <w:rsid w:val="00832D0F"/>
    <w:rsid w:val="0083514F"/>
    <w:rsid w:val="00835DEF"/>
    <w:rsid w:val="00835E5C"/>
    <w:rsid w:val="00840666"/>
    <w:rsid w:val="00844AB0"/>
    <w:rsid w:val="00845ECD"/>
    <w:rsid w:val="008478BD"/>
    <w:rsid w:val="00851B51"/>
    <w:rsid w:val="00851C15"/>
    <w:rsid w:val="00852F8E"/>
    <w:rsid w:val="00856A08"/>
    <w:rsid w:val="008576FF"/>
    <w:rsid w:val="00861048"/>
    <w:rsid w:val="00861AA2"/>
    <w:rsid w:val="008632FD"/>
    <w:rsid w:val="00864C84"/>
    <w:rsid w:val="00876FD8"/>
    <w:rsid w:val="0088213D"/>
    <w:rsid w:val="008828FE"/>
    <w:rsid w:val="008901E4"/>
    <w:rsid w:val="00892679"/>
    <w:rsid w:val="008978B9"/>
    <w:rsid w:val="008A09A0"/>
    <w:rsid w:val="008A1686"/>
    <w:rsid w:val="008A1D8C"/>
    <w:rsid w:val="008A3104"/>
    <w:rsid w:val="008A4FC0"/>
    <w:rsid w:val="008A500B"/>
    <w:rsid w:val="008A5DA5"/>
    <w:rsid w:val="008A65DF"/>
    <w:rsid w:val="008A66FD"/>
    <w:rsid w:val="008B2ABC"/>
    <w:rsid w:val="008C2E26"/>
    <w:rsid w:val="008D0F02"/>
    <w:rsid w:val="008D41F0"/>
    <w:rsid w:val="008D4852"/>
    <w:rsid w:val="008D5345"/>
    <w:rsid w:val="008D6D65"/>
    <w:rsid w:val="008E5D86"/>
    <w:rsid w:val="008E7A4C"/>
    <w:rsid w:val="008F54E7"/>
    <w:rsid w:val="009019FB"/>
    <w:rsid w:val="00903909"/>
    <w:rsid w:val="0090406D"/>
    <w:rsid w:val="00910807"/>
    <w:rsid w:val="009116E6"/>
    <w:rsid w:val="00913605"/>
    <w:rsid w:val="0091455D"/>
    <w:rsid w:val="00914989"/>
    <w:rsid w:val="0091514F"/>
    <w:rsid w:val="009169B3"/>
    <w:rsid w:val="0092071D"/>
    <w:rsid w:val="009221D3"/>
    <w:rsid w:val="00922A85"/>
    <w:rsid w:val="0092651B"/>
    <w:rsid w:val="00931421"/>
    <w:rsid w:val="00932BEA"/>
    <w:rsid w:val="009344E6"/>
    <w:rsid w:val="00934C81"/>
    <w:rsid w:val="009358E6"/>
    <w:rsid w:val="00936FD1"/>
    <w:rsid w:val="00940A25"/>
    <w:rsid w:val="00941D11"/>
    <w:rsid w:val="0094221C"/>
    <w:rsid w:val="00942665"/>
    <w:rsid w:val="009455EE"/>
    <w:rsid w:val="00952003"/>
    <w:rsid w:val="00955F16"/>
    <w:rsid w:val="009566A5"/>
    <w:rsid w:val="009570B0"/>
    <w:rsid w:val="009600F5"/>
    <w:rsid w:val="00963E53"/>
    <w:rsid w:val="00964690"/>
    <w:rsid w:val="00967572"/>
    <w:rsid w:val="00970442"/>
    <w:rsid w:val="00971F93"/>
    <w:rsid w:val="00980A58"/>
    <w:rsid w:val="00985493"/>
    <w:rsid w:val="00987389"/>
    <w:rsid w:val="00992D90"/>
    <w:rsid w:val="00992E6B"/>
    <w:rsid w:val="009963CA"/>
    <w:rsid w:val="009970BF"/>
    <w:rsid w:val="00997552"/>
    <w:rsid w:val="009A39C7"/>
    <w:rsid w:val="009A42BB"/>
    <w:rsid w:val="009A5669"/>
    <w:rsid w:val="009A56CF"/>
    <w:rsid w:val="009A6449"/>
    <w:rsid w:val="009B377E"/>
    <w:rsid w:val="009B7F6F"/>
    <w:rsid w:val="009C12BF"/>
    <w:rsid w:val="009C4857"/>
    <w:rsid w:val="009C7FEF"/>
    <w:rsid w:val="009D2EFC"/>
    <w:rsid w:val="009D5258"/>
    <w:rsid w:val="009D56FC"/>
    <w:rsid w:val="009D6486"/>
    <w:rsid w:val="009D7CE5"/>
    <w:rsid w:val="009E3620"/>
    <w:rsid w:val="009E6880"/>
    <w:rsid w:val="009F523F"/>
    <w:rsid w:val="009F56DC"/>
    <w:rsid w:val="00A07234"/>
    <w:rsid w:val="00A0749A"/>
    <w:rsid w:val="00A11A6A"/>
    <w:rsid w:val="00A1306B"/>
    <w:rsid w:val="00A13A2B"/>
    <w:rsid w:val="00A13DE3"/>
    <w:rsid w:val="00A1609D"/>
    <w:rsid w:val="00A24A26"/>
    <w:rsid w:val="00A275D5"/>
    <w:rsid w:val="00A30CE2"/>
    <w:rsid w:val="00A321D3"/>
    <w:rsid w:val="00A32FC1"/>
    <w:rsid w:val="00A43E95"/>
    <w:rsid w:val="00A5264A"/>
    <w:rsid w:val="00A53F92"/>
    <w:rsid w:val="00A5424B"/>
    <w:rsid w:val="00A547A7"/>
    <w:rsid w:val="00A5544D"/>
    <w:rsid w:val="00A619D0"/>
    <w:rsid w:val="00A62EB2"/>
    <w:rsid w:val="00A648E6"/>
    <w:rsid w:val="00A70754"/>
    <w:rsid w:val="00A70CCC"/>
    <w:rsid w:val="00A710CB"/>
    <w:rsid w:val="00A718D2"/>
    <w:rsid w:val="00A74964"/>
    <w:rsid w:val="00A82140"/>
    <w:rsid w:val="00A8327A"/>
    <w:rsid w:val="00A90F8C"/>
    <w:rsid w:val="00A9154A"/>
    <w:rsid w:val="00A92C71"/>
    <w:rsid w:val="00A9381B"/>
    <w:rsid w:val="00AA111D"/>
    <w:rsid w:val="00AA1386"/>
    <w:rsid w:val="00AA1A7A"/>
    <w:rsid w:val="00AA2551"/>
    <w:rsid w:val="00AA338B"/>
    <w:rsid w:val="00AA3C2E"/>
    <w:rsid w:val="00AA415D"/>
    <w:rsid w:val="00AA7168"/>
    <w:rsid w:val="00AA7223"/>
    <w:rsid w:val="00AA7414"/>
    <w:rsid w:val="00AA7A84"/>
    <w:rsid w:val="00AB1F4F"/>
    <w:rsid w:val="00AB7F86"/>
    <w:rsid w:val="00AC0AF4"/>
    <w:rsid w:val="00AC11F4"/>
    <w:rsid w:val="00AC54F1"/>
    <w:rsid w:val="00AC55D9"/>
    <w:rsid w:val="00AC59BC"/>
    <w:rsid w:val="00AC5DC6"/>
    <w:rsid w:val="00AC68A6"/>
    <w:rsid w:val="00AD1E60"/>
    <w:rsid w:val="00AD31DB"/>
    <w:rsid w:val="00AD4563"/>
    <w:rsid w:val="00AE07F0"/>
    <w:rsid w:val="00AE09D3"/>
    <w:rsid w:val="00AE2AA6"/>
    <w:rsid w:val="00AE3252"/>
    <w:rsid w:val="00AF02C8"/>
    <w:rsid w:val="00AF0BCB"/>
    <w:rsid w:val="00AF1550"/>
    <w:rsid w:val="00AF40AD"/>
    <w:rsid w:val="00AF7E36"/>
    <w:rsid w:val="00B00F92"/>
    <w:rsid w:val="00B027D0"/>
    <w:rsid w:val="00B04F5B"/>
    <w:rsid w:val="00B06652"/>
    <w:rsid w:val="00B11095"/>
    <w:rsid w:val="00B11353"/>
    <w:rsid w:val="00B17901"/>
    <w:rsid w:val="00B17B0D"/>
    <w:rsid w:val="00B209A6"/>
    <w:rsid w:val="00B218CE"/>
    <w:rsid w:val="00B2546E"/>
    <w:rsid w:val="00B3120B"/>
    <w:rsid w:val="00B414A9"/>
    <w:rsid w:val="00B42370"/>
    <w:rsid w:val="00B42FA7"/>
    <w:rsid w:val="00B43F9B"/>
    <w:rsid w:val="00B4413C"/>
    <w:rsid w:val="00B50097"/>
    <w:rsid w:val="00B503CC"/>
    <w:rsid w:val="00B53483"/>
    <w:rsid w:val="00B56944"/>
    <w:rsid w:val="00B6097A"/>
    <w:rsid w:val="00B610C2"/>
    <w:rsid w:val="00B648A2"/>
    <w:rsid w:val="00B64D94"/>
    <w:rsid w:val="00B651F9"/>
    <w:rsid w:val="00B66CF4"/>
    <w:rsid w:val="00B67B5D"/>
    <w:rsid w:val="00B70DCD"/>
    <w:rsid w:val="00B81AD3"/>
    <w:rsid w:val="00B85F94"/>
    <w:rsid w:val="00B866F4"/>
    <w:rsid w:val="00B867F0"/>
    <w:rsid w:val="00B86A9E"/>
    <w:rsid w:val="00B901DB"/>
    <w:rsid w:val="00B90BA1"/>
    <w:rsid w:val="00B97CD0"/>
    <w:rsid w:val="00BA67CE"/>
    <w:rsid w:val="00BA6974"/>
    <w:rsid w:val="00BB1915"/>
    <w:rsid w:val="00BB20AE"/>
    <w:rsid w:val="00BB310D"/>
    <w:rsid w:val="00BB3E0E"/>
    <w:rsid w:val="00BB6A17"/>
    <w:rsid w:val="00BB72DC"/>
    <w:rsid w:val="00BC107D"/>
    <w:rsid w:val="00BC1524"/>
    <w:rsid w:val="00BC3A5B"/>
    <w:rsid w:val="00BD094B"/>
    <w:rsid w:val="00BD0CB1"/>
    <w:rsid w:val="00BD32E6"/>
    <w:rsid w:val="00BD76E2"/>
    <w:rsid w:val="00BE0E29"/>
    <w:rsid w:val="00BE7086"/>
    <w:rsid w:val="00BF026D"/>
    <w:rsid w:val="00BF0C37"/>
    <w:rsid w:val="00BF0DAF"/>
    <w:rsid w:val="00BF4164"/>
    <w:rsid w:val="00BF44C5"/>
    <w:rsid w:val="00BF4EB4"/>
    <w:rsid w:val="00BF762F"/>
    <w:rsid w:val="00BF774D"/>
    <w:rsid w:val="00BF7AB4"/>
    <w:rsid w:val="00C047D0"/>
    <w:rsid w:val="00C064BF"/>
    <w:rsid w:val="00C07310"/>
    <w:rsid w:val="00C1141E"/>
    <w:rsid w:val="00C14C4B"/>
    <w:rsid w:val="00C152F8"/>
    <w:rsid w:val="00C15B9B"/>
    <w:rsid w:val="00C21BED"/>
    <w:rsid w:val="00C30986"/>
    <w:rsid w:val="00C30DD2"/>
    <w:rsid w:val="00C32D62"/>
    <w:rsid w:val="00C34010"/>
    <w:rsid w:val="00C35224"/>
    <w:rsid w:val="00C3633E"/>
    <w:rsid w:val="00C36DF8"/>
    <w:rsid w:val="00C4141A"/>
    <w:rsid w:val="00C41FD4"/>
    <w:rsid w:val="00C461D7"/>
    <w:rsid w:val="00C50C90"/>
    <w:rsid w:val="00C52CAD"/>
    <w:rsid w:val="00C550A8"/>
    <w:rsid w:val="00C559AD"/>
    <w:rsid w:val="00C55C54"/>
    <w:rsid w:val="00C55FF7"/>
    <w:rsid w:val="00C572ED"/>
    <w:rsid w:val="00C57740"/>
    <w:rsid w:val="00C61F43"/>
    <w:rsid w:val="00C62625"/>
    <w:rsid w:val="00C63CB4"/>
    <w:rsid w:val="00C64B73"/>
    <w:rsid w:val="00C65E97"/>
    <w:rsid w:val="00C66334"/>
    <w:rsid w:val="00C816FE"/>
    <w:rsid w:val="00C841E9"/>
    <w:rsid w:val="00C92AAB"/>
    <w:rsid w:val="00C94960"/>
    <w:rsid w:val="00C9517E"/>
    <w:rsid w:val="00CA2E7D"/>
    <w:rsid w:val="00CA3884"/>
    <w:rsid w:val="00CA39C1"/>
    <w:rsid w:val="00CA4FE1"/>
    <w:rsid w:val="00CB386F"/>
    <w:rsid w:val="00CB4875"/>
    <w:rsid w:val="00CC087E"/>
    <w:rsid w:val="00CC148A"/>
    <w:rsid w:val="00CC4944"/>
    <w:rsid w:val="00CC49E3"/>
    <w:rsid w:val="00CC5669"/>
    <w:rsid w:val="00CC594F"/>
    <w:rsid w:val="00CC65C8"/>
    <w:rsid w:val="00CD0DFB"/>
    <w:rsid w:val="00CD106B"/>
    <w:rsid w:val="00CD2B26"/>
    <w:rsid w:val="00CD44C4"/>
    <w:rsid w:val="00CE3FDE"/>
    <w:rsid w:val="00CE4DDE"/>
    <w:rsid w:val="00CE4F12"/>
    <w:rsid w:val="00CE53FF"/>
    <w:rsid w:val="00CF09FE"/>
    <w:rsid w:val="00CF0AA0"/>
    <w:rsid w:val="00CF6414"/>
    <w:rsid w:val="00CF6A6C"/>
    <w:rsid w:val="00CF733B"/>
    <w:rsid w:val="00D00EF1"/>
    <w:rsid w:val="00D0181A"/>
    <w:rsid w:val="00D01EE6"/>
    <w:rsid w:val="00D03740"/>
    <w:rsid w:val="00D043C0"/>
    <w:rsid w:val="00D058A7"/>
    <w:rsid w:val="00D103F6"/>
    <w:rsid w:val="00D15907"/>
    <w:rsid w:val="00D16BE6"/>
    <w:rsid w:val="00D17786"/>
    <w:rsid w:val="00D2257C"/>
    <w:rsid w:val="00D249D5"/>
    <w:rsid w:val="00D24E07"/>
    <w:rsid w:val="00D27F2B"/>
    <w:rsid w:val="00D303DB"/>
    <w:rsid w:val="00D31FF7"/>
    <w:rsid w:val="00D32C1F"/>
    <w:rsid w:val="00D34B2C"/>
    <w:rsid w:val="00D34BD7"/>
    <w:rsid w:val="00D35AED"/>
    <w:rsid w:val="00D35D89"/>
    <w:rsid w:val="00D36B2B"/>
    <w:rsid w:val="00D40DE8"/>
    <w:rsid w:val="00D40F4D"/>
    <w:rsid w:val="00D41376"/>
    <w:rsid w:val="00D41E8C"/>
    <w:rsid w:val="00D46083"/>
    <w:rsid w:val="00D50750"/>
    <w:rsid w:val="00D50DF4"/>
    <w:rsid w:val="00D51DD1"/>
    <w:rsid w:val="00D527BE"/>
    <w:rsid w:val="00D52FDA"/>
    <w:rsid w:val="00D60DCF"/>
    <w:rsid w:val="00D61E57"/>
    <w:rsid w:val="00D64DA4"/>
    <w:rsid w:val="00D67CB6"/>
    <w:rsid w:val="00D70AD3"/>
    <w:rsid w:val="00D725BB"/>
    <w:rsid w:val="00D73A45"/>
    <w:rsid w:val="00D80347"/>
    <w:rsid w:val="00D8123C"/>
    <w:rsid w:val="00D8461A"/>
    <w:rsid w:val="00D8493C"/>
    <w:rsid w:val="00D86BAC"/>
    <w:rsid w:val="00D93E6B"/>
    <w:rsid w:val="00D94DEA"/>
    <w:rsid w:val="00DA268E"/>
    <w:rsid w:val="00DA3FA3"/>
    <w:rsid w:val="00DA5FAF"/>
    <w:rsid w:val="00DA63E0"/>
    <w:rsid w:val="00DA797F"/>
    <w:rsid w:val="00DB2942"/>
    <w:rsid w:val="00DB29C8"/>
    <w:rsid w:val="00DB69A1"/>
    <w:rsid w:val="00DC1C57"/>
    <w:rsid w:val="00DC408F"/>
    <w:rsid w:val="00DC4678"/>
    <w:rsid w:val="00DC6672"/>
    <w:rsid w:val="00DC7B5B"/>
    <w:rsid w:val="00DD53EA"/>
    <w:rsid w:val="00DE0FC3"/>
    <w:rsid w:val="00DE18C9"/>
    <w:rsid w:val="00DE20C0"/>
    <w:rsid w:val="00DE6FF5"/>
    <w:rsid w:val="00DF0916"/>
    <w:rsid w:val="00DF0A0C"/>
    <w:rsid w:val="00DF240D"/>
    <w:rsid w:val="00DF6FCD"/>
    <w:rsid w:val="00E0039A"/>
    <w:rsid w:val="00E0058A"/>
    <w:rsid w:val="00E02481"/>
    <w:rsid w:val="00E048CD"/>
    <w:rsid w:val="00E13AD6"/>
    <w:rsid w:val="00E1585E"/>
    <w:rsid w:val="00E17FE5"/>
    <w:rsid w:val="00E2000F"/>
    <w:rsid w:val="00E2375B"/>
    <w:rsid w:val="00E2797C"/>
    <w:rsid w:val="00E30A91"/>
    <w:rsid w:val="00E318FC"/>
    <w:rsid w:val="00E34EBF"/>
    <w:rsid w:val="00E36C05"/>
    <w:rsid w:val="00E42593"/>
    <w:rsid w:val="00E508FE"/>
    <w:rsid w:val="00E50A2B"/>
    <w:rsid w:val="00E5553D"/>
    <w:rsid w:val="00E5601B"/>
    <w:rsid w:val="00E574D9"/>
    <w:rsid w:val="00E60062"/>
    <w:rsid w:val="00E6021D"/>
    <w:rsid w:val="00E656CD"/>
    <w:rsid w:val="00E6605A"/>
    <w:rsid w:val="00E730A1"/>
    <w:rsid w:val="00E75A8C"/>
    <w:rsid w:val="00E75C28"/>
    <w:rsid w:val="00E75D91"/>
    <w:rsid w:val="00E767ED"/>
    <w:rsid w:val="00E768DA"/>
    <w:rsid w:val="00E83CD5"/>
    <w:rsid w:val="00E84D04"/>
    <w:rsid w:val="00E86701"/>
    <w:rsid w:val="00E929A4"/>
    <w:rsid w:val="00E93CC0"/>
    <w:rsid w:val="00E96783"/>
    <w:rsid w:val="00E9733B"/>
    <w:rsid w:val="00E97AB9"/>
    <w:rsid w:val="00EA2062"/>
    <w:rsid w:val="00EA22C6"/>
    <w:rsid w:val="00EA2EF3"/>
    <w:rsid w:val="00EA490C"/>
    <w:rsid w:val="00EA4A2A"/>
    <w:rsid w:val="00EA664B"/>
    <w:rsid w:val="00EB095B"/>
    <w:rsid w:val="00EB1EBB"/>
    <w:rsid w:val="00EB24D8"/>
    <w:rsid w:val="00EB3A53"/>
    <w:rsid w:val="00EB5912"/>
    <w:rsid w:val="00EC22D4"/>
    <w:rsid w:val="00EC307A"/>
    <w:rsid w:val="00EC5C89"/>
    <w:rsid w:val="00EC5E72"/>
    <w:rsid w:val="00EC72CD"/>
    <w:rsid w:val="00ED1191"/>
    <w:rsid w:val="00ED1667"/>
    <w:rsid w:val="00ED473B"/>
    <w:rsid w:val="00ED5391"/>
    <w:rsid w:val="00ED6474"/>
    <w:rsid w:val="00ED6677"/>
    <w:rsid w:val="00EE0A60"/>
    <w:rsid w:val="00EE6C62"/>
    <w:rsid w:val="00EF15D0"/>
    <w:rsid w:val="00EF1BDB"/>
    <w:rsid w:val="00EF4606"/>
    <w:rsid w:val="00EF70C2"/>
    <w:rsid w:val="00EF76A1"/>
    <w:rsid w:val="00F015AD"/>
    <w:rsid w:val="00F01656"/>
    <w:rsid w:val="00F030EA"/>
    <w:rsid w:val="00F05004"/>
    <w:rsid w:val="00F069F9"/>
    <w:rsid w:val="00F07B04"/>
    <w:rsid w:val="00F10379"/>
    <w:rsid w:val="00F10EE6"/>
    <w:rsid w:val="00F12A5F"/>
    <w:rsid w:val="00F165F8"/>
    <w:rsid w:val="00F16BBD"/>
    <w:rsid w:val="00F173AC"/>
    <w:rsid w:val="00F174B3"/>
    <w:rsid w:val="00F204ED"/>
    <w:rsid w:val="00F2216A"/>
    <w:rsid w:val="00F248E6"/>
    <w:rsid w:val="00F257E6"/>
    <w:rsid w:val="00F269B4"/>
    <w:rsid w:val="00F35334"/>
    <w:rsid w:val="00F446E6"/>
    <w:rsid w:val="00F47E46"/>
    <w:rsid w:val="00F51EE3"/>
    <w:rsid w:val="00F51F21"/>
    <w:rsid w:val="00F53546"/>
    <w:rsid w:val="00F53C3E"/>
    <w:rsid w:val="00F53E2E"/>
    <w:rsid w:val="00F5548E"/>
    <w:rsid w:val="00F57152"/>
    <w:rsid w:val="00F606E7"/>
    <w:rsid w:val="00F65421"/>
    <w:rsid w:val="00F658C5"/>
    <w:rsid w:val="00F65A58"/>
    <w:rsid w:val="00F70063"/>
    <w:rsid w:val="00F74690"/>
    <w:rsid w:val="00F75B23"/>
    <w:rsid w:val="00F76BE1"/>
    <w:rsid w:val="00F77665"/>
    <w:rsid w:val="00F81658"/>
    <w:rsid w:val="00F82AB7"/>
    <w:rsid w:val="00F83C2F"/>
    <w:rsid w:val="00F83CD8"/>
    <w:rsid w:val="00F877E7"/>
    <w:rsid w:val="00F9366A"/>
    <w:rsid w:val="00F93F8D"/>
    <w:rsid w:val="00FA26D4"/>
    <w:rsid w:val="00FA3BBE"/>
    <w:rsid w:val="00FA438D"/>
    <w:rsid w:val="00FA4DA4"/>
    <w:rsid w:val="00FB1A1F"/>
    <w:rsid w:val="00FB5BB6"/>
    <w:rsid w:val="00FC64D3"/>
    <w:rsid w:val="00FD1867"/>
    <w:rsid w:val="00FD53F5"/>
    <w:rsid w:val="00FD7010"/>
    <w:rsid w:val="00FD703A"/>
    <w:rsid w:val="00FE369D"/>
    <w:rsid w:val="00FF3704"/>
    <w:rsid w:val="00FF6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F49B"/>
  <w15:docId w15:val="{66EB69E9-FAD8-458F-9CA7-EFA3BF2A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4D36C9"/>
  </w:style>
  <w:style w:type="paragraph" w:styleId="1">
    <w:name w:val="heading 1"/>
    <w:basedOn w:val="a"/>
    <w:next w:val="a"/>
    <w:link w:val="10"/>
    <w:qFormat/>
    <w:rsid w:val="0030302C"/>
    <w:pPr>
      <w:keepNext/>
      <w:outlineLvl w:val="0"/>
    </w:pPr>
    <w:rPr>
      <w:sz w:val="28"/>
    </w:rPr>
  </w:style>
  <w:style w:type="paragraph" w:styleId="2">
    <w:name w:val="heading 2"/>
    <w:basedOn w:val="a"/>
    <w:next w:val="a"/>
    <w:qFormat/>
    <w:rsid w:val="0030302C"/>
    <w:pPr>
      <w:keepNext/>
      <w:outlineLvl w:val="1"/>
    </w:pPr>
    <w:rPr>
      <w:b/>
      <w:sz w:val="28"/>
    </w:rPr>
  </w:style>
  <w:style w:type="paragraph" w:styleId="3">
    <w:name w:val="heading 3"/>
    <w:basedOn w:val="a"/>
    <w:next w:val="a"/>
    <w:link w:val="30"/>
    <w:qFormat/>
    <w:rsid w:val="0030302C"/>
    <w:pPr>
      <w:keepNext/>
      <w:jc w:val="both"/>
      <w:outlineLvl w:val="2"/>
    </w:pPr>
    <w:rPr>
      <w:b/>
      <w:sz w:val="28"/>
      <w:lang w:val="en-US"/>
    </w:rPr>
  </w:style>
  <w:style w:type="paragraph" w:styleId="4">
    <w:name w:val="heading 4"/>
    <w:basedOn w:val="a"/>
    <w:next w:val="a"/>
    <w:qFormat/>
    <w:rsid w:val="0030302C"/>
    <w:pPr>
      <w:keepNext/>
      <w:jc w:val="center"/>
      <w:outlineLvl w:val="3"/>
    </w:pPr>
    <w:rPr>
      <w:b/>
      <w:sz w:val="28"/>
    </w:rPr>
  </w:style>
  <w:style w:type="paragraph" w:styleId="5">
    <w:name w:val="heading 5"/>
    <w:basedOn w:val="a"/>
    <w:next w:val="a"/>
    <w:link w:val="50"/>
    <w:semiHidden/>
    <w:unhideWhenUsed/>
    <w:qFormat/>
    <w:rsid w:val="000E323B"/>
    <w:pPr>
      <w:spacing w:before="240" w:after="60"/>
      <w:outlineLvl w:val="4"/>
    </w:pPr>
    <w:rPr>
      <w:rFonts w:ascii="Calibri" w:hAnsi="Calibri"/>
      <w:b/>
      <w:bCs/>
      <w:i/>
      <w:iCs/>
      <w:sz w:val="26"/>
      <w:szCs w:val="26"/>
    </w:rPr>
  </w:style>
  <w:style w:type="paragraph" w:styleId="6">
    <w:name w:val="heading 6"/>
    <w:basedOn w:val="a"/>
    <w:next w:val="a"/>
    <w:qFormat/>
    <w:rsid w:val="0030302C"/>
    <w:pPr>
      <w:keepNext/>
      <w:ind w:right="226"/>
      <w:jc w:val="both"/>
      <w:outlineLvl w:val="5"/>
    </w:pPr>
    <w:rPr>
      <w:b/>
      <w:bCs/>
      <w:sz w:val="28"/>
      <w:szCs w:val="28"/>
    </w:rPr>
  </w:style>
  <w:style w:type="paragraph" w:styleId="7">
    <w:name w:val="heading 7"/>
    <w:basedOn w:val="a"/>
    <w:next w:val="a"/>
    <w:qFormat/>
    <w:rsid w:val="0030302C"/>
    <w:pPr>
      <w:keepNext/>
      <w:jc w:val="both"/>
      <w:outlineLvl w:val="6"/>
    </w:pPr>
    <w:rPr>
      <w:sz w:val="28"/>
    </w:rPr>
  </w:style>
  <w:style w:type="paragraph" w:styleId="8">
    <w:name w:val="heading 8"/>
    <w:basedOn w:val="a"/>
    <w:next w:val="a"/>
    <w:qFormat/>
    <w:rsid w:val="0030302C"/>
    <w:pPr>
      <w:keepNext/>
      <w:jc w:val="thaiDistribute"/>
      <w:outlineLvl w:val="7"/>
    </w:pPr>
    <w:rPr>
      <w:bCs/>
      <w:sz w:val="28"/>
    </w:rPr>
  </w:style>
  <w:style w:type="paragraph" w:styleId="9">
    <w:name w:val="heading 9"/>
    <w:basedOn w:val="a"/>
    <w:next w:val="a"/>
    <w:qFormat/>
    <w:rsid w:val="0030302C"/>
    <w:pPr>
      <w:keepNext/>
      <w:autoSpaceDE w:val="0"/>
      <w:autoSpaceDN w:val="0"/>
      <w:adjustRightInd w:val="0"/>
      <w:jc w:val="both"/>
      <w:outlineLvl w:val="8"/>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30302C"/>
    <w:pPr>
      <w:jc w:val="both"/>
    </w:pPr>
    <w:rPr>
      <w:sz w:val="28"/>
    </w:rPr>
  </w:style>
  <w:style w:type="paragraph" w:styleId="a4">
    <w:name w:val="footer"/>
    <w:basedOn w:val="a"/>
    <w:semiHidden/>
    <w:rsid w:val="0030302C"/>
    <w:pPr>
      <w:tabs>
        <w:tab w:val="center" w:pos="4677"/>
        <w:tab w:val="right" w:pos="9355"/>
      </w:tabs>
    </w:pPr>
  </w:style>
  <w:style w:type="paragraph" w:customStyle="1" w:styleId="Normal1">
    <w:name w:val="Normal1"/>
    <w:rsid w:val="0030302C"/>
    <w:pPr>
      <w:widowControl w:val="0"/>
    </w:pPr>
  </w:style>
  <w:style w:type="paragraph" w:customStyle="1" w:styleId="11">
    <w:name w:val="Текст выноски1"/>
    <w:basedOn w:val="a"/>
    <w:semiHidden/>
    <w:rsid w:val="0030302C"/>
    <w:rPr>
      <w:rFonts w:ascii="Tahoma" w:hAnsi="Tahoma" w:cs="Tahoma"/>
      <w:sz w:val="16"/>
      <w:szCs w:val="16"/>
    </w:rPr>
  </w:style>
  <w:style w:type="paragraph" w:styleId="a5">
    <w:name w:val="Body Text Indent"/>
    <w:basedOn w:val="a"/>
    <w:semiHidden/>
    <w:rsid w:val="0030302C"/>
    <w:pPr>
      <w:jc w:val="both"/>
    </w:pPr>
    <w:rPr>
      <w:rFonts w:ascii="Bookman Old Style KK EK" w:hAnsi="Bookman Old Style KK EK"/>
      <w:i/>
      <w:iCs/>
      <w:sz w:val="28"/>
      <w:szCs w:val="28"/>
      <w:lang w:val="be-BY" w:eastAsia="en-US"/>
    </w:rPr>
  </w:style>
  <w:style w:type="character" w:styleId="a6">
    <w:name w:val="Hyperlink"/>
    <w:unhideWhenUsed/>
    <w:rsid w:val="0030302C"/>
    <w:rPr>
      <w:color w:val="0000FF"/>
      <w:u w:val="single"/>
    </w:rPr>
  </w:style>
  <w:style w:type="character" w:customStyle="1" w:styleId="longtext">
    <w:name w:val="long_text"/>
    <w:basedOn w:val="a0"/>
    <w:rsid w:val="0030302C"/>
  </w:style>
  <w:style w:type="character" w:customStyle="1" w:styleId="hps">
    <w:name w:val="hps"/>
    <w:basedOn w:val="a0"/>
    <w:rsid w:val="0030302C"/>
  </w:style>
  <w:style w:type="character" w:customStyle="1" w:styleId="atn">
    <w:name w:val="atn"/>
    <w:basedOn w:val="a0"/>
    <w:rsid w:val="0030302C"/>
  </w:style>
  <w:style w:type="table" w:styleId="a7">
    <w:name w:val="Table Grid"/>
    <w:basedOn w:val="a1"/>
    <w:rsid w:val="00D01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uiPriority w:val="20"/>
    <w:qFormat/>
    <w:rsid w:val="00D0181A"/>
    <w:rPr>
      <w:i/>
      <w:iCs/>
    </w:rPr>
  </w:style>
  <w:style w:type="character" w:customStyle="1" w:styleId="apple-converted-space">
    <w:name w:val="apple-converted-space"/>
    <w:rsid w:val="00D0181A"/>
  </w:style>
  <w:style w:type="character" w:customStyle="1" w:styleId="Mention1">
    <w:name w:val="Mention1"/>
    <w:uiPriority w:val="99"/>
    <w:semiHidden/>
    <w:unhideWhenUsed/>
    <w:rsid w:val="00F174B3"/>
    <w:rPr>
      <w:color w:val="2B579A"/>
      <w:shd w:val="clear" w:color="auto" w:fill="E6E6E6"/>
    </w:rPr>
  </w:style>
  <w:style w:type="character" w:styleId="a9">
    <w:name w:val="annotation reference"/>
    <w:rsid w:val="00CB386F"/>
    <w:rPr>
      <w:sz w:val="16"/>
      <w:szCs w:val="16"/>
    </w:rPr>
  </w:style>
  <w:style w:type="paragraph" w:styleId="aa">
    <w:name w:val="annotation text"/>
    <w:basedOn w:val="a"/>
    <w:link w:val="ab"/>
    <w:rsid w:val="00CB386F"/>
  </w:style>
  <w:style w:type="character" w:customStyle="1" w:styleId="ab">
    <w:name w:val="Текст примечания Знак"/>
    <w:basedOn w:val="a0"/>
    <w:link w:val="aa"/>
    <w:rsid w:val="00CB386F"/>
  </w:style>
  <w:style w:type="paragraph" w:styleId="ac">
    <w:name w:val="annotation subject"/>
    <w:basedOn w:val="aa"/>
    <w:next w:val="aa"/>
    <w:link w:val="ad"/>
    <w:rsid w:val="00CB386F"/>
    <w:rPr>
      <w:b/>
      <w:bCs/>
    </w:rPr>
  </w:style>
  <w:style w:type="character" w:customStyle="1" w:styleId="ad">
    <w:name w:val="Тема примечания Знак"/>
    <w:link w:val="ac"/>
    <w:rsid w:val="00CB386F"/>
    <w:rPr>
      <w:b/>
      <w:bCs/>
    </w:rPr>
  </w:style>
  <w:style w:type="paragraph" w:styleId="ae">
    <w:name w:val="Balloon Text"/>
    <w:basedOn w:val="a"/>
    <w:link w:val="af"/>
    <w:rsid w:val="00CB386F"/>
    <w:rPr>
      <w:rFonts w:ascii="Tahoma" w:hAnsi="Tahoma" w:cs="Tahoma"/>
      <w:sz w:val="16"/>
      <w:szCs w:val="16"/>
    </w:rPr>
  </w:style>
  <w:style w:type="character" w:customStyle="1" w:styleId="af">
    <w:name w:val="Текст выноски Знак"/>
    <w:link w:val="ae"/>
    <w:rsid w:val="00CB386F"/>
    <w:rPr>
      <w:rFonts w:ascii="Tahoma" w:hAnsi="Tahoma" w:cs="Tahoma"/>
      <w:sz w:val="16"/>
      <w:szCs w:val="16"/>
    </w:rPr>
  </w:style>
  <w:style w:type="paragraph" w:styleId="af0">
    <w:name w:val="header"/>
    <w:basedOn w:val="a"/>
    <w:link w:val="af1"/>
    <w:rsid w:val="00DA5FAF"/>
    <w:pPr>
      <w:tabs>
        <w:tab w:val="center" w:pos="4677"/>
        <w:tab w:val="right" w:pos="9355"/>
      </w:tabs>
    </w:pPr>
  </w:style>
  <w:style w:type="character" w:customStyle="1" w:styleId="af1">
    <w:name w:val="Верхний колонтитул Знак"/>
    <w:basedOn w:val="a0"/>
    <w:link w:val="af0"/>
    <w:rsid w:val="00DA5FAF"/>
  </w:style>
  <w:style w:type="paragraph" w:customStyle="1" w:styleId="ConsPlusNormal">
    <w:name w:val="ConsPlusNormal"/>
    <w:rsid w:val="005B4055"/>
    <w:pPr>
      <w:widowControl w:val="0"/>
      <w:autoSpaceDE w:val="0"/>
      <w:autoSpaceDN w:val="0"/>
      <w:adjustRightInd w:val="0"/>
    </w:pPr>
    <w:rPr>
      <w:rFonts w:ascii="Arial" w:hAnsi="Arial" w:cs="Arial"/>
    </w:rPr>
  </w:style>
  <w:style w:type="paragraph" w:styleId="af2">
    <w:name w:val="No Spacing"/>
    <w:uiPriority w:val="1"/>
    <w:qFormat/>
    <w:rsid w:val="00E5601B"/>
    <w:rPr>
      <w:rFonts w:ascii="Calibri" w:eastAsia="Calibri" w:hAnsi="Calibri"/>
      <w:sz w:val="22"/>
      <w:szCs w:val="22"/>
      <w:lang w:eastAsia="en-US"/>
    </w:rPr>
  </w:style>
  <w:style w:type="character" w:customStyle="1" w:styleId="10">
    <w:name w:val="Заголовок 1 Знак"/>
    <w:link w:val="1"/>
    <w:rsid w:val="00AE09D3"/>
    <w:rPr>
      <w:sz w:val="28"/>
    </w:rPr>
  </w:style>
  <w:style w:type="character" w:customStyle="1" w:styleId="30">
    <w:name w:val="Заголовок 3 Знак"/>
    <w:link w:val="3"/>
    <w:rsid w:val="00623E3B"/>
    <w:rPr>
      <w:b/>
      <w:sz w:val="28"/>
      <w:lang w:val="en-US"/>
    </w:rPr>
  </w:style>
  <w:style w:type="paragraph" w:styleId="20">
    <w:name w:val="Body Text 2"/>
    <w:basedOn w:val="a"/>
    <w:link w:val="21"/>
    <w:uiPriority w:val="99"/>
    <w:unhideWhenUsed/>
    <w:rsid w:val="009D56FC"/>
    <w:pPr>
      <w:spacing w:after="120" w:line="480" w:lineRule="auto"/>
    </w:pPr>
    <w:rPr>
      <w:rFonts w:ascii="Calibri" w:eastAsia="Calibri" w:hAnsi="Calibri"/>
      <w:sz w:val="22"/>
      <w:szCs w:val="22"/>
      <w:lang w:eastAsia="en-US"/>
    </w:rPr>
  </w:style>
  <w:style w:type="character" w:customStyle="1" w:styleId="21">
    <w:name w:val="Основной текст 2 Знак"/>
    <w:link w:val="20"/>
    <w:uiPriority w:val="99"/>
    <w:rsid w:val="009D56FC"/>
    <w:rPr>
      <w:rFonts w:ascii="Calibri" w:eastAsia="Calibri" w:hAnsi="Calibri"/>
      <w:sz w:val="22"/>
      <w:szCs w:val="22"/>
      <w:lang w:eastAsia="en-US"/>
    </w:rPr>
  </w:style>
  <w:style w:type="character" w:customStyle="1" w:styleId="UnresolvedMention1">
    <w:name w:val="Unresolved Mention1"/>
    <w:uiPriority w:val="99"/>
    <w:semiHidden/>
    <w:unhideWhenUsed/>
    <w:rsid w:val="00465C11"/>
    <w:rPr>
      <w:color w:val="605E5C"/>
      <w:shd w:val="clear" w:color="auto" w:fill="E1DFDD"/>
    </w:rPr>
  </w:style>
  <w:style w:type="character" w:customStyle="1" w:styleId="50">
    <w:name w:val="Заголовок 5 Знак"/>
    <w:link w:val="5"/>
    <w:semiHidden/>
    <w:rsid w:val="000E323B"/>
    <w:rPr>
      <w:rFonts w:ascii="Calibri" w:eastAsia="Times New Roman" w:hAnsi="Calibri" w:cs="Times New Roman"/>
      <w:b/>
      <w:bCs/>
      <w:i/>
      <w:iCs/>
      <w:sz w:val="26"/>
      <w:szCs w:val="26"/>
    </w:rPr>
  </w:style>
  <w:style w:type="paragraph" w:customStyle="1" w:styleId="Default">
    <w:name w:val="Default"/>
    <w:uiPriority w:val="99"/>
    <w:rsid w:val="00166120"/>
    <w:pPr>
      <w:autoSpaceDE w:val="0"/>
      <w:autoSpaceDN w:val="0"/>
      <w:adjustRightInd w:val="0"/>
    </w:pPr>
    <w:rPr>
      <w:rFonts w:eastAsia="Calibri"/>
      <w:color w:val="000000"/>
      <w:sz w:val="24"/>
      <w:szCs w:val="24"/>
    </w:rPr>
  </w:style>
  <w:style w:type="paragraph" w:customStyle="1" w:styleId="CM1">
    <w:name w:val="CM1"/>
    <w:basedOn w:val="Default"/>
    <w:next w:val="Default"/>
    <w:uiPriority w:val="99"/>
    <w:rsid w:val="00D40F4D"/>
    <w:pPr>
      <w:spacing w:line="256" w:lineRule="atLeast"/>
    </w:pPr>
    <w:rPr>
      <w:rFonts w:ascii="Arial" w:eastAsia="Times New Roman" w:hAnsi="Arial" w:cs="Arial"/>
      <w:color w:val="auto"/>
      <w:lang w:val="ru" w:eastAsia="it-IT"/>
    </w:rPr>
  </w:style>
  <w:style w:type="paragraph" w:customStyle="1" w:styleId="CM9">
    <w:name w:val="CM9"/>
    <w:basedOn w:val="Default"/>
    <w:next w:val="Default"/>
    <w:uiPriority w:val="99"/>
    <w:rsid w:val="00D40F4D"/>
    <w:rPr>
      <w:rFonts w:ascii="Arial" w:eastAsia="Times New Roman" w:hAnsi="Arial" w:cs="Arial"/>
      <w:color w:val="auto"/>
      <w:lang w:val="ru" w:eastAsia="it-IT"/>
    </w:rPr>
  </w:style>
  <w:style w:type="character" w:customStyle="1" w:styleId="40">
    <w:name w:val="Основной текст (4)_"/>
    <w:basedOn w:val="a0"/>
    <w:link w:val="41"/>
    <w:rsid w:val="00374F4A"/>
    <w:rPr>
      <w:b/>
      <w:bCs/>
      <w:i/>
      <w:iCs/>
      <w:shd w:val="clear" w:color="auto" w:fill="FFFFFF"/>
    </w:rPr>
  </w:style>
  <w:style w:type="character" w:customStyle="1" w:styleId="400">
    <w:name w:val="Основной текст (4) + Не полужирный;Не курсив_0"/>
    <w:basedOn w:val="40"/>
    <w:rsid w:val="00374F4A"/>
    <w:rPr>
      <w:b/>
      <w:bCs/>
      <w:i/>
      <w:iCs/>
      <w:color w:val="000000"/>
      <w:spacing w:val="0"/>
      <w:w w:val="100"/>
      <w:position w:val="0"/>
      <w:sz w:val="24"/>
      <w:szCs w:val="24"/>
      <w:shd w:val="clear" w:color="auto" w:fill="FFFFFF"/>
      <w:lang w:val="en-US" w:eastAsia="en-US" w:bidi="en-US"/>
    </w:rPr>
  </w:style>
  <w:style w:type="paragraph" w:customStyle="1" w:styleId="41">
    <w:name w:val="Основной текст (4)"/>
    <w:basedOn w:val="a"/>
    <w:link w:val="40"/>
    <w:rsid w:val="00374F4A"/>
    <w:pPr>
      <w:widowControl w:val="0"/>
      <w:shd w:val="clear" w:color="auto" w:fill="FFFFFF"/>
      <w:spacing w:line="274" w:lineRule="exact"/>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029">
      <w:bodyDiv w:val="1"/>
      <w:marLeft w:val="0"/>
      <w:marRight w:val="0"/>
      <w:marTop w:val="0"/>
      <w:marBottom w:val="0"/>
      <w:divBdr>
        <w:top w:val="none" w:sz="0" w:space="0" w:color="auto"/>
        <w:left w:val="none" w:sz="0" w:space="0" w:color="auto"/>
        <w:bottom w:val="none" w:sz="0" w:space="0" w:color="auto"/>
        <w:right w:val="none" w:sz="0" w:space="0" w:color="auto"/>
      </w:divBdr>
    </w:div>
    <w:div w:id="164782549">
      <w:bodyDiv w:val="1"/>
      <w:marLeft w:val="0"/>
      <w:marRight w:val="0"/>
      <w:marTop w:val="0"/>
      <w:marBottom w:val="0"/>
      <w:divBdr>
        <w:top w:val="none" w:sz="0" w:space="0" w:color="auto"/>
        <w:left w:val="none" w:sz="0" w:space="0" w:color="auto"/>
        <w:bottom w:val="none" w:sz="0" w:space="0" w:color="auto"/>
        <w:right w:val="none" w:sz="0" w:space="0" w:color="auto"/>
      </w:divBdr>
    </w:div>
    <w:div w:id="183445800">
      <w:bodyDiv w:val="1"/>
      <w:marLeft w:val="0"/>
      <w:marRight w:val="0"/>
      <w:marTop w:val="0"/>
      <w:marBottom w:val="0"/>
      <w:divBdr>
        <w:top w:val="none" w:sz="0" w:space="0" w:color="auto"/>
        <w:left w:val="none" w:sz="0" w:space="0" w:color="auto"/>
        <w:bottom w:val="none" w:sz="0" w:space="0" w:color="auto"/>
        <w:right w:val="none" w:sz="0" w:space="0" w:color="auto"/>
      </w:divBdr>
    </w:div>
    <w:div w:id="228420590">
      <w:bodyDiv w:val="1"/>
      <w:marLeft w:val="0"/>
      <w:marRight w:val="0"/>
      <w:marTop w:val="0"/>
      <w:marBottom w:val="0"/>
      <w:divBdr>
        <w:top w:val="none" w:sz="0" w:space="0" w:color="auto"/>
        <w:left w:val="none" w:sz="0" w:space="0" w:color="auto"/>
        <w:bottom w:val="none" w:sz="0" w:space="0" w:color="auto"/>
        <w:right w:val="none" w:sz="0" w:space="0" w:color="auto"/>
      </w:divBdr>
    </w:div>
    <w:div w:id="298074083">
      <w:bodyDiv w:val="1"/>
      <w:marLeft w:val="0"/>
      <w:marRight w:val="0"/>
      <w:marTop w:val="0"/>
      <w:marBottom w:val="0"/>
      <w:divBdr>
        <w:top w:val="none" w:sz="0" w:space="0" w:color="auto"/>
        <w:left w:val="none" w:sz="0" w:space="0" w:color="auto"/>
        <w:bottom w:val="none" w:sz="0" w:space="0" w:color="auto"/>
        <w:right w:val="none" w:sz="0" w:space="0" w:color="auto"/>
      </w:divBdr>
    </w:div>
    <w:div w:id="445924719">
      <w:bodyDiv w:val="1"/>
      <w:marLeft w:val="0"/>
      <w:marRight w:val="0"/>
      <w:marTop w:val="0"/>
      <w:marBottom w:val="0"/>
      <w:divBdr>
        <w:top w:val="none" w:sz="0" w:space="0" w:color="auto"/>
        <w:left w:val="none" w:sz="0" w:space="0" w:color="auto"/>
        <w:bottom w:val="none" w:sz="0" w:space="0" w:color="auto"/>
        <w:right w:val="none" w:sz="0" w:space="0" w:color="auto"/>
      </w:divBdr>
    </w:div>
    <w:div w:id="496191023">
      <w:bodyDiv w:val="1"/>
      <w:marLeft w:val="0"/>
      <w:marRight w:val="0"/>
      <w:marTop w:val="0"/>
      <w:marBottom w:val="0"/>
      <w:divBdr>
        <w:top w:val="none" w:sz="0" w:space="0" w:color="auto"/>
        <w:left w:val="none" w:sz="0" w:space="0" w:color="auto"/>
        <w:bottom w:val="none" w:sz="0" w:space="0" w:color="auto"/>
        <w:right w:val="none" w:sz="0" w:space="0" w:color="auto"/>
      </w:divBdr>
    </w:div>
    <w:div w:id="622230586">
      <w:bodyDiv w:val="1"/>
      <w:marLeft w:val="0"/>
      <w:marRight w:val="0"/>
      <w:marTop w:val="0"/>
      <w:marBottom w:val="0"/>
      <w:divBdr>
        <w:top w:val="none" w:sz="0" w:space="0" w:color="auto"/>
        <w:left w:val="none" w:sz="0" w:space="0" w:color="auto"/>
        <w:bottom w:val="none" w:sz="0" w:space="0" w:color="auto"/>
        <w:right w:val="none" w:sz="0" w:space="0" w:color="auto"/>
      </w:divBdr>
    </w:div>
    <w:div w:id="704839949">
      <w:bodyDiv w:val="1"/>
      <w:marLeft w:val="0"/>
      <w:marRight w:val="0"/>
      <w:marTop w:val="0"/>
      <w:marBottom w:val="0"/>
      <w:divBdr>
        <w:top w:val="none" w:sz="0" w:space="0" w:color="auto"/>
        <w:left w:val="none" w:sz="0" w:space="0" w:color="auto"/>
        <w:bottom w:val="none" w:sz="0" w:space="0" w:color="auto"/>
        <w:right w:val="none" w:sz="0" w:space="0" w:color="auto"/>
      </w:divBdr>
    </w:div>
    <w:div w:id="1202741004">
      <w:bodyDiv w:val="1"/>
      <w:marLeft w:val="0"/>
      <w:marRight w:val="0"/>
      <w:marTop w:val="0"/>
      <w:marBottom w:val="0"/>
      <w:divBdr>
        <w:top w:val="none" w:sz="0" w:space="0" w:color="auto"/>
        <w:left w:val="none" w:sz="0" w:space="0" w:color="auto"/>
        <w:bottom w:val="none" w:sz="0" w:space="0" w:color="auto"/>
        <w:right w:val="none" w:sz="0" w:space="0" w:color="auto"/>
      </w:divBdr>
    </w:div>
    <w:div w:id="1274358876">
      <w:bodyDiv w:val="1"/>
      <w:marLeft w:val="0"/>
      <w:marRight w:val="0"/>
      <w:marTop w:val="0"/>
      <w:marBottom w:val="0"/>
      <w:divBdr>
        <w:top w:val="none" w:sz="0" w:space="0" w:color="auto"/>
        <w:left w:val="none" w:sz="0" w:space="0" w:color="auto"/>
        <w:bottom w:val="none" w:sz="0" w:space="0" w:color="auto"/>
        <w:right w:val="none" w:sz="0" w:space="0" w:color="auto"/>
      </w:divBdr>
    </w:div>
    <w:div w:id="1294826136">
      <w:bodyDiv w:val="1"/>
      <w:marLeft w:val="0"/>
      <w:marRight w:val="0"/>
      <w:marTop w:val="0"/>
      <w:marBottom w:val="0"/>
      <w:divBdr>
        <w:top w:val="none" w:sz="0" w:space="0" w:color="auto"/>
        <w:left w:val="none" w:sz="0" w:space="0" w:color="auto"/>
        <w:bottom w:val="none" w:sz="0" w:space="0" w:color="auto"/>
        <w:right w:val="none" w:sz="0" w:space="0" w:color="auto"/>
      </w:divBdr>
    </w:div>
    <w:div w:id="1376929596">
      <w:bodyDiv w:val="1"/>
      <w:marLeft w:val="0"/>
      <w:marRight w:val="0"/>
      <w:marTop w:val="0"/>
      <w:marBottom w:val="0"/>
      <w:divBdr>
        <w:top w:val="none" w:sz="0" w:space="0" w:color="auto"/>
        <w:left w:val="none" w:sz="0" w:space="0" w:color="auto"/>
        <w:bottom w:val="none" w:sz="0" w:space="0" w:color="auto"/>
        <w:right w:val="none" w:sz="0" w:space="0" w:color="auto"/>
      </w:divBdr>
    </w:div>
    <w:div w:id="1554779801">
      <w:bodyDiv w:val="1"/>
      <w:marLeft w:val="0"/>
      <w:marRight w:val="0"/>
      <w:marTop w:val="0"/>
      <w:marBottom w:val="0"/>
      <w:divBdr>
        <w:top w:val="none" w:sz="0" w:space="0" w:color="auto"/>
        <w:left w:val="none" w:sz="0" w:space="0" w:color="auto"/>
        <w:bottom w:val="none" w:sz="0" w:space="0" w:color="auto"/>
        <w:right w:val="none" w:sz="0" w:space="0" w:color="auto"/>
      </w:divBdr>
    </w:div>
    <w:div w:id="1613904354">
      <w:bodyDiv w:val="1"/>
      <w:marLeft w:val="0"/>
      <w:marRight w:val="0"/>
      <w:marTop w:val="0"/>
      <w:marBottom w:val="0"/>
      <w:divBdr>
        <w:top w:val="none" w:sz="0" w:space="0" w:color="auto"/>
        <w:left w:val="none" w:sz="0" w:space="0" w:color="auto"/>
        <w:bottom w:val="none" w:sz="0" w:space="0" w:color="auto"/>
        <w:right w:val="none" w:sz="0" w:space="0" w:color="auto"/>
      </w:divBdr>
    </w:div>
    <w:div w:id="1635212854">
      <w:bodyDiv w:val="1"/>
      <w:marLeft w:val="0"/>
      <w:marRight w:val="0"/>
      <w:marTop w:val="0"/>
      <w:marBottom w:val="0"/>
      <w:divBdr>
        <w:top w:val="none" w:sz="0" w:space="0" w:color="auto"/>
        <w:left w:val="none" w:sz="0" w:space="0" w:color="auto"/>
        <w:bottom w:val="none" w:sz="0" w:space="0" w:color="auto"/>
        <w:right w:val="none" w:sz="0" w:space="0" w:color="auto"/>
      </w:divBdr>
    </w:div>
    <w:div w:id="173010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saapharma.kz" TargetMode="External"/><Relationship Id="rId4" Type="http://schemas.openxmlformats.org/officeDocument/2006/relationships/settings" Target="settings.xml"/><Relationship Id="rId9" Type="http://schemas.openxmlformats.org/officeDocument/2006/relationships/hyperlink" Target="mailto:info@thesaypharma.a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5811D-A884-431E-A3CA-D685E6EC9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3010</Words>
  <Characters>17163</Characters>
  <Application>Microsoft Office Word</Application>
  <DocSecurity>0</DocSecurity>
  <Lines>143</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ЭКСПЕРТИЗА ПРОВЕДЕНА</vt:lpstr>
      <vt:lpstr>ЭКСПЕРТИЗА ПРОВЕДЕНА</vt:lpstr>
    </vt:vector>
  </TitlesOfParts>
  <Company>NCELS</Company>
  <LinksUpToDate>false</LinksUpToDate>
  <CharactersWithSpaces>20133</CharactersWithSpaces>
  <SharedDoc>false</SharedDoc>
  <HLinks>
    <vt:vector size="18" baseType="variant">
      <vt:variant>
        <vt:i4>5832801</vt:i4>
      </vt:variant>
      <vt:variant>
        <vt:i4>6</vt:i4>
      </vt:variant>
      <vt:variant>
        <vt:i4>0</vt:i4>
      </vt:variant>
      <vt:variant>
        <vt:i4>5</vt:i4>
      </vt:variant>
      <vt:variant>
        <vt:lpwstr>mailto:adverse.events.kz@astrazeneca.com</vt:lpwstr>
      </vt:variant>
      <vt:variant>
        <vt:lpwstr/>
      </vt:variant>
      <vt:variant>
        <vt:i4>3407886</vt:i4>
      </vt:variant>
      <vt:variant>
        <vt:i4>3</vt:i4>
      </vt:variant>
      <vt:variant>
        <vt:i4>0</vt:i4>
      </vt:variant>
      <vt:variant>
        <vt:i4>5</vt:i4>
      </vt:variant>
      <vt:variant>
        <vt:lpwstr>mailto:adverse.events.kz@astrazeneca.co</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ЭКСПЕРТИЗА ПРОВЕДЕНА</dc:title>
  <dc:creator>User</dc:creator>
  <cp:lastModifiedBy>12345</cp:lastModifiedBy>
  <cp:revision>9</cp:revision>
  <cp:lastPrinted>2019-02-28T10:57:00Z</cp:lastPrinted>
  <dcterms:created xsi:type="dcterms:W3CDTF">2025-07-30T07:12:00Z</dcterms:created>
  <dcterms:modified xsi:type="dcterms:W3CDTF">2025-08-11T06:29:00Z</dcterms:modified>
</cp:coreProperties>
</file>